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2" w:rsidRPr="007A4070" w:rsidRDefault="002B5122" w:rsidP="002B5122">
      <w:pPr>
        <w:rPr>
          <w:b/>
        </w:rPr>
      </w:pPr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2B5122" w:rsidRPr="007A4070" w:rsidTr="002D6940">
        <w:tc>
          <w:tcPr>
            <w:tcW w:w="4361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FC0" w:rsidRPr="00004348" w:rsidRDefault="000A4FC0" w:rsidP="000A4FC0"/>
    <w:tbl>
      <w:tblPr>
        <w:tblW w:w="9639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A4FC0" w:rsidRPr="00004348" w:rsidTr="00290E70">
        <w:trPr>
          <w:cantSplit/>
          <w:trHeight w:val="2889"/>
        </w:trPr>
        <w:tc>
          <w:tcPr>
            <w:tcW w:w="3402" w:type="dxa"/>
          </w:tcPr>
          <w:p w:rsidR="000A4FC0" w:rsidRPr="00004348" w:rsidRDefault="002B5122" w:rsidP="0024062B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 wp14:anchorId="0507B138" wp14:editId="1326674C">
                  <wp:extent cx="1769110" cy="1911985"/>
                  <wp:effectExtent l="19050" t="0" r="254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27805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C27805" w:rsidRPr="00004348" w:rsidRDefault="002B5122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Республики</w:t>
            </w:r>
            <w:proofErr w:type="gramEnd"/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</w:t>
            </w:r>
          </w:p>
          <w:p w:rsidR="000A4FC0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CE182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10</w:t>
            </w:r>
          </w:p>
          <w:p w:rsidR="000829D7" w:rsidRPr="00004348" w:rsidRDefault="000829D7" w:rsidP="000829D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noProof w:val="0"/>
              </w:rPr>
            </w:pPr>
          </w:p>
          <w:p w:rsidR="009430DB" w:rsidRDefault="00CE1820" w:rsidP="00CE1820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CE1820">
              <w:rPr>
                <w:rFonts w:ascii="Times New Roman" w:hAnsi="Times New Roman"/>
                <w:sz w:val="28"/>
              </w:rPr>
              <w:t>Обоснование инвестиций в строительство, реконструкцию и техническое перевооружение</w:t>
            </w:r>
          </w:p>
          <w:p w:rsidR="00C62C63" w:rsidRPr="00004348" w:rsidRDefault="00C62C63" w:rsidP="009430DB">
            <w:pPr>
              <w:pStyle w:val="ChapterSubtitle"/>
              <w:spacing w:before="120" w:line="276" w:lineRule="auto"/>
              <w:rPr>
                <w:rFonts w:ascii="Times New Roman" w:hAnsi="Times New Roman"/>
                <w:sz w:val="28"/>
              </w:rPr>
            </w:pPr>
          </w:p>
          <w:p w:rsidR="000A4FC0" w:rsidRPr="00004348" w:rsidRDefault="000829D7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0434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CE1820">
              <w:rPr>
                <w:rFonts w:ascii="Times New Roman" w:hAnsi="Times New Roman"/>
                <w:spacing w:val="0"/>
                <w:sz w:val="28"/>
                <w:szCs w:val="28"/>
              </w:rPr>
              <w:t>011.СТС.016.011.010</w:t>
            </w:r>
            <w:r w:rsidR="000A4FC0" w:rsidRPr="00004348">
              <w:rPr>
                <w:rFonts w:ascii="Times New Roman" w:hAnsi="Times New Roman"/>
                <w:spacing w:val="0"/>
                <w:sz w:val="28"/>
                <w:szCs w:val="28"/>
              </w:rPr>
              <w:t>.000</w:t>
            </w:r>
          </w:p>
          <w:p w:rsidR="000A4FC0" w:rsidRPr="00004348" w:rsidRDefault="000A4FC0" w:rsidP="00B7355D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</w:tbl>
    <w:tbl>
      <w:tblPr>
        <w:tblStyle w:val="af6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5"/>
      </w:tblGrid>
      <w:tr w:rsidR="000A4FC0" w:rsidRPr="00004348" w:rsidTr="00B7355D">
        <w:trPr>
          <w:jc w:val="right"/>
        </w:trPr>
        <w:tc>
          <w:tcPr>
            <w:tcW w:w="708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0A4FC0" w:rsidRPr="00004348" w:rsidRDefault="000A4FC0" w:rsidP="00B7355D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6D47CA" w:rsidRPr="00004348" w:rsidRDefault="000A4FC0" w:rsidP="00513DD0">
      <w:pPr>
        <w:sectPr w:rsidR="006D47CA" w:rsidRPr="00004348" w:rsidSect="00513D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 w:rsidRPr="00004348">
        <w:t xml:space="preserve">   </w:t>
      </w:r>
    </w:p>
    <w:p w:rsidR="00F748BE" w:rsidRPr="00004348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004348">
        <w:rPr>
          <w:b/>
          <w:caps/>
        </w:rPr>
        <w:lastRenderedPageBreak/>
        <w:t>Состав работы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3211"/>
      </w:tblGrid>
      <w:tr w:rsidR="00B93531" w:rsidRPr="00391175" w:rsidTr="00162537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B93531" w:rsidRPr="00391175" w:rsidRDefault="00B93531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B93531" w:rsidRPr="00391175" w:rsidRDefault="00B93531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B93531" w:rsidRPr="00391175" w:rsidRDefault="00B93531" w:rsidP="0016253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011.СТС.016.001</w:t>
            </w:r>
            <w:r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B93531" w:rsidRPr="00391175" w:rsidTr="00162537">
        <w:trPr>
          <w:trHeight w:val="567"/>
        </w:trPr>
        <w:tc>
          <w:tcPr>
            <w:tcW w:w="5000" w:type="pct"/>
            <w:gridSpan w:val="2"/>
          </w:tcPr>
          <w:p w:rsidR="00B93531" w:rsidRPr="00391175" w:rsidRDefault="00B93531" w:rsidP="00162537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1</w:t>
            </w:r>
          </w:p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B93531" w:rsidRPr="00391175" w:rsidRDefault="00B93531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011.СТС.016.002</w:t>
            </w:r>
            <w:r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2</w:t>
            </w:r>
          </w:p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B93531" w:rsidRPr="00391175" w:rsidRDefault="00B93531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011.СТС.016.003</w:t>
            </w:r>
            <w:r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B93531" w:rsidRPr="00D93C67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B93531" w:rsidRPr="00D93C67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5.004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391175" w:rsidRDefault="00B93531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6.005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0B294A" w:rsidRDefault="00B93531" w:rsidP="00162537">
            <w:r w:rsidRPr="000B294A">
              <w:t>Глава 6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521" w:type="pct"/>
          </w:tcPr>
          <w:p w:rsidR="00B93531" w:rsidRPr="000B294A" w:rsidRDefault="00B93531" w:rsidP="00162537">
            <w:r w:rsidRPr="000B294A">
              <w:t>011.СТС.016.007.006.000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0B294A" w:rsidRDefault="00B93531" w:rsidP="00162537">
            <w:r w:rsidRPr="000B294A">
              <w:t xml:space="preserve">Глава 7 Предложения по строительству и реконструкции тепловых сетей и сооружений на них </w:t>
            </w:r>
          </w:p>
        </w:tc>
        <w:tc>
          <w:tcPr>
            <w:tcW w:w="1521" w:type="pct"/>
          </w:tcPr>
          <w:p w:rsidR="00B93531" w:rsidRPr="000B294A" w:rsidRDefault="00B93531" w:rsidP="00162537">
            <w:r>
              <w:t>011.СТС.016.008.007</w:t>
            </w:r>
            <w:r w:rsidRPr="000B294A"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466FF5" w:rsidRDefault="00B93531" w:rsidP="00162537">
            <w:pPr>
              <w:autoSpaceDE w:val="0"/>
              <w:autoSpaceDN w:val="0"/>
              <w:adjustRightInd w:val="0"/>
              <w:jc w:val="both"/>
              <w:rPr>
                <w:bCs/>
                <w:noProof w:val="0"/>
              </w:rPr>
            </w:pPr>
            <w:r>
              <w:rPr>
                <w:color w:val="auto"/>
              </w:rPr>
              <w:t xml:space="preserve">Глава </w:t>
            </w:r>
            <w:proofErr w:type="gramStart"/>
            <w:r w:rsidRPr="00466FF5">
              <w:rPr>
                <w:color w:val="auto"/>
              </w:rPr>
              <w:t>8</w:t>
            </w:r>
            <w:r>
              <w:rPr>
                <w:color w:val="auto"/>
              </w:rPr>
              <w:t xml:space="preserve"> </w:t>
            </w:r>
            <w:r w:rsidRPr="00466FF5">
              <w:rPr>
                <w:color w:val="auto"/>
              </w:rPr>
              <w:t xml:space="preserve"> </w:t>
            </w:r>
            <w:r w:rsidRPr="00466FF5">
              <w:rPr>
                <w:bCs/>
                <w:noProof w:val="0"/>
              </w:rPr>
              <w:t>Перспективные</w:t>
            </w:r>
            <w:proofErr w:type="gramEnd"/>
            <w:r w:rsidRPr="00466FF5">
              <w:rPr>
                <w:bCs/>
                <w:noProof w:val="0"/>
              </w:rPr>
              <w:t xml:space="preserve"> топливные балансы 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9.008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Глава 9 Оценка надежности теплоснабжения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0.009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Pr="00EB3265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10 </w:t>
            </w:r>
            <w:r w:rsidRPr="00EB3265">
              <w:rPr>
                <w:color w:val="auto"/>
              </w:rPr>
              <w:t>Обоснование инвестиций в строительство, реконструкцию и техническое перевооружение</w:t>
            </w:r>
          </w:p>
          <w:p w:rsidR="00B93531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521" w:type="pct"/>
            <w:vAlign w:val="center"/>
          </w:tcPr>
          <w:p w:rsidR="00B93531" w:rsidRPr="00EB3265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1.010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B93531" w:rsidRPr="00391175" w:rsidTr="00162537">
        <w:trPr>
          <w:trHeight w:val="567"/>
        </w:trPr>
        <w:tc>
          <w:tcPr>
            <w:tcW w:w="3479" w:type="pct"/>
          </w:tcPr>
          <w:p w:rsidR="00B93531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E2FFD">
              <w:rPr>
                <w:color w:val="auto"/>
              </w:rPr>
              <w:t>Гл</w:t>
            </w:r>
            <w:r>
              <w:rPr>
                <w:color w:val="auto"/>
              </w:rPr>
              <w:t>ава 11</w:t>
            </w:r>
            <w:r w:rsidRPr="001E2FFD">
              <w:rPr>
                <w:color w:val="auto"/>
              </w:rPr>
              <w:t xml:space="preserve"> Обоснование инвестиций в строительство, реконструкц</w:t>
            </w:r>
            <w:r>
              <w:rPr>
                <w:color w:val="auto"/>
              </w:rPr>
              <w:t>ию и техническое перевооружение</w:t>
            </w:r>
          </w:p>
        </w:tc>
        <w:tc>
          <w:tcPr>
            <w:tcW w:w="1521" w:type="pct"/>
            <w:vAlign w:val="center"/>
          </w:tcPr>
          <w:p w:rsidR="00B93531" w:rsidRDefault="00B93531" w:rsidP="00162537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011.СТС.016.012.011</w:t>
            </w:r>
            <w:r w:rsidRPr="001E2FFD">
              <w:rPr>
                <w:color w:val="auto"/>
              </w:rPr>
              <w:t>.000</w:t>
            </w:r>
          </w:p>
        </w:tc>
      </w:tr>
    </w:tbl>
    <w:p w:rsidR="005A0AC7" w:rsidRDefault="005A0AC7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>
      <w:pPr>
        <w:jc w:val="right"/>
      </w:pPr>
    </w:p>
    <w:p w:rsidR="00C62C63" w:rsidRDefault="00C62C63" w:rsidP="00C62C63"/>
    <w:p w:rsidR="00C62C63" w:rsidRPr="00C62C63" w:rsidRDefault="00C62C63" w:rsidP="00C62C63">
      <w:pPr>
        <w:sectPr w:rsidR="00C62C63" w:rsidRPr="00C62C63" w:rsidSect="00513DD0">
          <w:headerReference w:type="default" r:id="rId15"/>
          <w:footerReference w:type="default" r:id="rId16"/>
          <w:footerReference w:type="first" r:id="rId17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</w:p>
    <w:p w:rsidR="0080459F" w:rsidRPr="00795EBC" w:rsidRDefault="0080459F" w:rsidP="00C27805">
      <w:pPr>
        <w:spacing w:line="276" w:lineRule="auto"/>
        <w:contextualSpacing/>
        <w:jc w:val="center"/>
        <w:rPr>
          <w:b/>
          <w:caps/>
        </w:rPr>
      </w:pPr>
      <w:r w:rsidRPr="00795EBC">
        <w:rPr>
          <w:b/>
          <w:caps/>
        </w:rPr>
        <w:lastRenderedPageBreak/>
        <w:t>Содержание</w:t>
      </w:r>
    </w:p>
    <w:p w:rsidR="0080459F" w:rsidRPr="002E6D02" w:rsidRDefault="002E6D02" w:rsidP="002E6D02">
      <w:pPr>
        <w:tabs>
          <w:tab w:val="left" w:pos="2225"/>
          <w:tab w:val="right" w:pos="10205"/>
        </w:tabs>
        <w:spacing w:line="276" w:lineRule="auto"/>
        <w:contextualSpacing/>
      </w:pPr>
      <w:bookmarkStart w:id="1" w:name="_GoBack"/>
      <w:r w:rsidRPr="002E6D02">
        <w:tab/>
      </w:r>
      <w:r w:rsidRPr="002E6D02">
        <w:tab/>
      </w:r>
      <w:r w:rsidR="0080459F" w:rsidRPr="002E6D02">
        <w:t>стр.</w:t>
      </w:r>
    </w:p>
    <w:bookmarkEnd w:id="1"/>
    <w:p w:rsidR="00765C2C" w:rsidRDefault="0086053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E6D02">
        <w:rPr>
          <w:sz w:val="28"/>
          <w:szCs w:val="28"/>
        </w:rPr>
        <w:fldChar w:fldCharType="begin"/>
      </w:r>
      <w:r w:rsidR="0080459F" w:rsidRPr="002E6D02">
        <w:rPr>
          <w:sz w:val="28"/>
          <w:szCs w:val="28"/>
        </w:rPr>
        <w:instrText xml:space="preserve"> TOC \o "1-3" \h \z \u </w:instrText>
      </w:r>
      <w:r w:rsidRPr="002E6D02">
        <w:rPr>
          <w:sz w:val="28"/>
          <w:szCs w:val="28"/>
        </w:rPr>
        <w:fldChar w:fldCharType="separate"/>
      </w:r>
      <w:hyperlink w:anchor="_Toc469312626" w:history="1">
        <w:r w:rsidR="00765C2C" w:rsidRPr="00E537FB">
          <w:rPr>
            <w:rStyle w:val="af8"/>
            <w:b/>
            <w:bCs/>
            <w:caps/>
            <w:noProof/>
            <w:kern w:val="28"/>
          </w:rPr>
          <w:t>.глава 10. Обоснование инвестиций в строительство, реконструкцию и техническое перевооружение</w:t>
        </w:r>
        <w:r w:rsidR="00765C2C">
          <w:rPr>
            <w:noProof/>
            <w:webHidden/>
          </w:rPr>
          <w:tab/>
        </w:r>
        <w:r w:rsidR="00765C2C">
          <w:rPr>
            <w:noProof/>
            <w:webHidden/>
          </w:rPr>
          <w:fldChar w:fldCharType="begin"/>
        </w:r>
        <w:r w:rsidR="00765C2C">
          <w:rPr>
            <w:noProof/>
            <w:webHidden/>
          </w:rPr>
          <w:instrText xml:space="preserve"> PAGEREF _Toc469312626 \h </w:instrText>
        </w:r>
        <w:r w:rsidR="00765C2C">
          <w:rPr>
            <w:noProof/>
            <w:webHidden/>
          </w:rPr>
        </w:r>
        <w:r w:rsidR="00765C2C">
          <w:rPr>
            <w:noProof/>
            <w:webHidden/>
          </w:rPr>
          <w:fldChar w:fldCharType="separate"/>
        </w:r>
        <w:r w:rsidR="00B93531">
          <w:rPr>
            <w:noProof/>
            <w:webHidden/>
          </w:rPr>
          <w:t>5</w:t>
        </w:r>
        <w:r w:rsidR="00765C2C">
          <w:rPr>
            <w:noProof/>
            <w:webHidden/>
          </w:rPr>
          <w:fldChar w:fldCharType="end"/>
        </w:r>
      </w:hyperlink>
    </w:p>
    <w:p w:rsidR="00765C2C" w:rsidRDefault="00B93531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312627" w:history="1">
        <w:r w:rsidR="00765C2C" w:rsidRPr="00E537FB">
          <w:rPr>
            <w:rStyle w:val="af8"/>
            <w:b/>
            <w:bCs/>
            <w:caps/>
            <w:noProof/>
            <w:kern w:val="28"/>
          </w:rPr>
          <w:t>раздел 1.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765C2C">
          <w:rPr>
            <w:noProof/>
            <w:webHidden/>
          </w:rPr>
          <w:tab/>
        </w:r>
        <w:r w:rsidR="00765C2C">
          <w:rPr>
            <w:noProof/>
            <w:webHidden/>
          </w:rPr>
          <w:fldChar w:fldCharType="begin"/>
        </w:r>
        <w:r w:rsidR="00765C2C">
          <w:rPr>
            <w:noProof/>
            <w:webHidden/>
          </w:rPr>
          <w:instrText xml:space="preserve"> PAGEREF _Toc469312627 \h </w:instrText>
        </w:r>
        <w:r w:rsidR="00765C2C">
          <w:rPr>
            <w:noProof/>
            <w:webHidden/>
          </w:rPr>
        </w:r>
        <w:r w:rsidR="00765C2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65C2C">
          <w:rPr>
            <w:noProof/>
            <w:webHidden/>
          </w:rPr>
          <w:fldChar w:fldCharType="end"/>
        </w:r>
      </w:hyperlink>
    </w:p>
    <w:p w:rsidR="00765C2C" w:rsidRDefault="00B93531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312628" w:history="1">
        <w:r w:rsidR="00765C2C" w:rsidRPr="00E537FB">
          <w:rPr>
            <w:rStyle w:val="af8"/>
            <w:b/>
            <w:bCs/>
            <w:caps/>
            <w:noProof/>
            <w:kern w:val="28"/>
          </w:rPr>
          <w:t>Раздел 2. Предложения по источникам инвестиций, обеспечивающих финансовые потребности. Расчеты эффективности инвестиций.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</w:r>
        <w:r w:rsidR="00765C2C">
          <w:rPr>
            <w:noProof/>
            <w:webHidden/>
          </w:rPr>
          <w:tab/>
        </w:r>
        <w:r w:rsidR="00765C2C">
          <w:rPr>
            <w:noProof/>
            <w:webHidden/>
          </w:rPr>
          <w:fldChar w:fldCharType="begin"/>
        </w:r>
        <w:r w:rsidR="00765C2C">
          <w:rPr>
            <w:noProof/>
            <w:webHidden/>
          </w:rPr>
          <w:instrText xml:space="preserve"> PAGEREF _Toc469312628 \h </w:instrText>
        </w:r>
        <w:r w:rsidR="00765C2C">
          <w:rPr>
            <w:noProof/>
            <w:webHidden/>
          </w:rPr>
        </w:r>
        <w:r w:rsidR="00765C2C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65C2C">
          <w:rPr>
            <w:noProof/>
            <w:webHidden/>
          </w:rPr>
          <w:fldChar w:fldCharType="end"/>
        </w:r>
      </w:hyperlink>
    </w:p>
    <w:p w:rsidR="00765C2C" w:rsidRDefault="00B93531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312631" w:history="1">
        <w:r w:rsidR="00765C2C" w:rsidRPr="00E537FB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765C2C">
          <w:rPr>
            <w:noProof/>
            <w:webHidden/>
          </w:rPr>
          <w:tab/>
        </w:r>
        <w:r w:rsidR="00765C2C">
          <w:rPr>
            <w:noProof/>
            <w:webHidden/>
          </w:rPr>
          <w:fldChar w:fldCharType="begin"/>
        </w:r>
        <w:r w:rsidR="00765C2C">
          <w:rPr>
            <w:noProof/>
            <w:webHidden/>
          </w:rPr>
          <w:instrText xml:space="preserve"> PAGEREF _Toc469312631 \h </w:instrText>
        </w:r>
        <w:r w:rsidR="00765C2C">
          <w:rPr>
            <w:noProof/>
            <w:webHidden/>
          </w:rPr>
        </w:r>
        <w:r w:rsidR="00765C2C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765C2C">
          <w:rPr>
            <w:noProof/>
            <w:webHidden/>
          </w:rPr>
          <w:fldChar w:fldCharType="end"/>
        </w:r>
      </w:hyperlink>
    </w:p>
    <w:p w:rsidR="002C228E" w:rsidRDefault="0086053A" w:rsidP="002C228E">
      <w:pPr>
        <w:widowControl w:val="0"/>
        <w:autoSpaceDE w:val="0"/>
        <w:autoSpaceDN w:val="0"/>
        <w:adjustRightInd w:val="0"/>
        <w:jc w:val="both"/>
      </w:pPr>
      <w:r w:rsidRPr="002E6D02">
        <w:fldChar w:fldCharType="end"/>
      </w:r>
      <w:bookmarkStart w:id="2" w:name="_Toc361655872"/>
      <w:bookmarkStart w:id="3" w:name="_Toc425526110"/>
      <w:bookmarkStart w:id="4" w:name="_Toc426537983"/>
      <w:bookmarkStart w:id="5" w:name="_Toc429071344"/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65C2C" w:rsidRDefault="00765C2C" w:rsidP="00756BB5">
      <w:pPr>
        <w:rPr>
          <w:lang w:eastAsia="ru-RU"/>
        </w:rPr>
      </w:pPr>
    </w:p>
    <w:p w:rsidR="00765C2C" w:rsidRDefault="00765C2C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Pr="00756BB5" w:rsidRDefault="00756BB5" w:rsidP="00756BB5">
      <w:pPr>
        <w:rPr>
          <w:lang w:eastAsia="ru-RU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C228E" w:rsidRPr="00C273DA" w:rsidRDefault="002C228E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</w:pPr>
      <w:bookmarkStart w:id="6" w:name="_Toc469312626"/>
      <w:r w:rsidRPr="002E6D02">
        <w:rPr>
          <w:rStyle w:val="af8"/>
          <w:b/>
          <w:bCs/>
          <w:caps/>
          <w:color w:val="auto"/>
          <w:kern w:val="28"/>
          <w:u w:val="none"/>
        </w:rPr>
        <w:lastRenderedPageBreak/>
        <w:t>.</w:t>
      </w:r>
      <w:r w:rsidR="00C273DA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>глава 10</w:t>
      </w:r>
      <w:r w:rsidRPr="00927EFD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 xml:space="preserve">. </w:t>
      </w:r>
      <w:r w:rsidR="00C273DA" w:rsidRPr="00C273DA">
        <w:rPr>
          <w:rStyle w:val="af8"/>
          <w:b/>
          <w:bCs/>
          <w:caps/>
          <w:color w:val="auto"/>
          <w:kern w:val="28"/>
          <w:u w:val="none"/>
        </w:rPr>
        <w:t>Обоснование инвестиций в строительство, реконструкцию и техническое перевооружение</w:t>
      </w:r>
      <w:bookmarkEnd w:id="6"/>
    </w:p>
    <w:p w:rsidR="00927EFD" w:rsidRPr="00C273DA" w:rsidRDefault="00927EFD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</w:pPr>
    </w:p>
    <w:p w:rsidR="00C62C63" w:rsidRPr="00C273DA" w:rsidRDefault="002C228E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  <w:bookmarkStart w:id="7" w:name="_Toc469312627"/>
      <w:r w:rsidRPr="00C62C63">
        <w:rPr>
          <w:rStyle w:val="af8"/>
          <w:rFonts w:eastAsia="Times New Roman"/>
          <w:b/>
          <w:bCs/>
          <w:caps/>
          <w:color w:val="auto"/>
          <w:kern w:val="28"/>
          <w:u w:val="none"/>
          <w:lang w:eastAsia="ru-RU"/>
        </w:rPr>
        <w:t xml:space="preserve">раздел 1. </w:t>
      </w:r>
      <w:r w:rsidR="00C273DA" w:rsidRPr="00C273DA">
        <w:rPr>
          <w:rStyle w:val="af8"/>
          <w:b/>
          <w:bCs/>
          <w:caps/>
          <w:color w:val="auto"/>
          <w:kern w:val="28"/>
          <w:u w:val="none"/>
        </w:rPr>
        <w:t>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7"/>
    </w:p>
    <w:p w:rsidR="00C273DA" w:rsidRPr="00C273DA" w:rsidRDefault="00C273DA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</w:p>
    <w:p w:rsidR="00DC1789" w:rsidRPr="001B22D6" w:rsidRDefault="00DC1789" w:rsidP="00DC1789">
      <w:pPr>
        <w:spacing w:after="160" w:line="360" w:lineRule="auto"/>
        <w:ind w:firstLine="709"/>
        <w:contextualSpacing/>
        <w:jc w:val="both"/>
        <w:rPr>
          <w:rFonts w:eastAsia="Calibri"/>
        </w:rPr>
      </w:pPr>
      <w:r w:rsidRPr="001B4837">
        <w:rPr>
          <w:rFonts w:eastAsia="Calibri"/>
        </w:rPr>
        <w:t>Существующая система теплоснабжения Армянска представляет собой систему индивидуального отопления: 91,6% квартир города имеют индивидуальное отопление, 8,2% жилого фонда не имеют индивидуального отопления. Этой части населения планируется установить электроконвекторы за счет бюджета развития города.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 xml:space="preserve">В 2009 году в городском округе Армянск была проведена децентрализация теплоснабжения. 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На территории городского округа Армянск имеется 15 источников тепловой энергии, которые находятся в эксплуатации четырех организаций: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1. ООО «Теплоград»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2. ООО «Крымская теплоснабжающая компания»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3. ФГАОУ ВО «КФУ им.В.И. Вернадского»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4. ГБУЗ РК «ЦГБ г.Армянска».</w:t>
      </w:r>
    </w:p>
    <w:p w:rsidR="00C273DA" w:rsidRDefault="00C273DA" w:rsidP="00C273DA">
      <w:pPr>
        <w:widowControl w:val="0"/>
        <w:spacing w:line="360" w:lineRule="auto"/>
        <w:ind w:right="560" w:firstLine="567"/>
        <w:jc w:val="both"/>
        <w:rPr>
          <w:b/>
          <w:bCs/>
          <w:szCs w:val="20"/>
        </w:rPr>
      </w:pPr>
      <w:r>
        <w:rPr>
          <w:b/>
          <w:bCs/>
          <w:szCs w:val="20"/>
        </w:rPr>
        <w:t>Основные приоритеты развития</w:t>
      </w:r>
    </w:p>
    <w:p w:rsidR="00C273DA" w:rsidRPr="00623D09" w:rsidRDefault="00C273DA" w:rsidP="00C273DA">
      <w:pPr>
        <w:spacing w:after="91" w:line="360" w:lineRule="auto"/>
        <w:ind w:right="560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Настоящая схема теплоснабжения муниципального образования по пе</w:t>
      </w:r>
      <w:r>
        <w:rPr>
          <w:rFonts w:eastAsia="Arial Narrow"/>
          <w:bCs/>
        </w:rPr>
        <w:t xml:space="preserve">рспективе развития теплоснабжения </w:t>
      </w:r>
      <w:r w:rsidRPr="00623D09">
        <w:rPr>
          <w:rFonts w:eastAsia="Arial Narrow"/>
          <w:bCs/>
        </w:rPr>
        <w:t xml:space="preserve">определяет следующие этапы: </w:t>
      </w:r>
    </w:p>
    <w:p w:rsidR="00C273DA" w:rsidRDefault="00C273DA" w:rsidP="00C273DA">
      <w:pPr>
        <w:numPr>
          <w:ilvl w:val="0"/>
          <w:numId w:val="23"/>
        </w:numPr>
        <w:spacing w:after="91" w:line="360" w:lineRule="auto"/>
        <w:ind w:left="0" w:right="560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Каждый год пе</w:t>
      </w:r>
      <w:r>
        <w:rPr>
          <w:rFonts w:eastAsia="Arial Narrow"/>
          <w:bCs/>
        </w:rPr>
        <w:t>рвого шестилетнего периода – 2016, 2017, 2018, 2019, 2020, 2021</w:t>
      </w:r>
      <w:r w:rsidRPr="00623D09">
        <w:rPr>
          <w:rFonts w:eastAsia="Arial Narrow"/>
          <w:bCs/>
        </w:rPr>
        <w:t xml:space="preserve"> гг.</w:t>
      </w:r>
      <w:r>
        <w:rPr>
          <w:rFonts w:eastAsia="Arial Narrow"/>
          <w:bCs/>
        </w:rPr>
        <w:t xml:space="preserve"> (первая очередь строительства).</w:t>
      </w:r>
    </w:p>
    <w:p w:rsidR="00C273DA" w:rsidRPr="00623D09" w:rsidRDefault="00C273DA" w:rsidP="00C273DA">
      <w:pPr>
        <w:spacing w:after="91" w:line="360" w:lineRule="auto"/>
        <w:ind w:left="567" w:right="560"/>
        <w:contextualSpacing/>
        <w:jc w:val="both"/>
        <w:rPr>
          <w:rFonts w:eastAsia="Arial Narrow"/>
          <w:bCs/>
        </w:rPr>
      </w:pPr>
      <w:r>
        <w:rPr>
          <w:rFonts w:eastAsia="Arial Narrow"/>
          <w:bCs/>
        </w:rPr>
        <w:t xml:space="preserve">2015 год, 2016 год определяют базовые показатели системы теплоснабжения муниципального образования </w:t>
      </w:r>
      <w:r>
        <w:t>городского округа Армянск</w:t>
      </w:r>
      <w:r>
        <w:rPr>
          <w:rFonts w:eastAsia="Arial Narrow"/>
          <w:bCs/>
        </w:rPr>
        <w:t xml:space="preserve">. </w:t>
      </w:r>
    </w:p>
    <w:p w:rsidR="00C273DA" w:rsidRPr="00623D09" w:rsidRDefault="00C273DA" w:rsidP="00C273DA">
      <w:pPr>
        <w:numPr>
          <w:ilvl w:val="0"/>
          <w:numId w:val="23"/>
        </w:numPr>
        <w:spacing w:after="91" w:line="360" w:lineRule="auto"/>
        <w:ind w:left="0" w:right="560" w:firstLine="567"/>
        <w:contextualSpacing/>
        <w:jc w:val="both"/>
        <w:rPr>
          <w:rFonts w:eastAsia="Arial Narrow"/>
          <w:bCs/>
        </w:rPr>
      </w:pPr>
      <w:r w:rsidRPr="00623D09">
        <w:rPr>
          <w:rFonts w:eastAsia="Arial Narrow"/>
          <w:bCs/>
        </w:rPr>
        <w:t>После</w:t>
      </w:r>
      <w:r>
        <w:rPr>
          <w:rFonts w:eastAsia="Arial Narrow"/>
          <w:bCs/>
        </w:rPr>
        <w:t>дующие пятилетние периоды – 2022 – 2026 гг, 2027 – 2031</w:t>
      </w:r>
      <w:r w:rsidRPr="00623D09">
        <w:rPr>
          <w:rFonts w:eastAsia="Arial Narrow"/>
          <w:bCs/>
        </w:rPr>
        <w:t xml:space="preserve"> гг. </w:t>
      </w:r>
    </w:p>
    <w:p w:rsidR="00C273DA" w:rsidRDefault="00C273DA" w:rsidP="00C273DA">
      <w:pPr>
        <w:spacing w:after="91" w:line="360" w:lineRule="auto"/>
        <w:ind w:right="560" w:firstLine="567"/>
        <w:contextualSpacing/>
        <w:jc w:val="both"/>
        <w:rPr>
          <w:rFonts w:eastAsia="Arial Narrow"/>
          <w:bCs/>
        </w:rPr>
      </w:pPr>
      <w:r>
        <w:rPr>
          <w:rFonts w:eastAsia="Arial Narrow"/>
          <w:bCs/>
        </w:rPr>
        <w:t>Расчетным периодом является 2031</w:t>
      </w:r>
      <w:r w:rsidRPr="00623D09">
        <w:rPr>
          <w:rFonts w:eastAsia="Arial Narrow"/>
          <w:bCs/>
        </w:rPr>
        <w:t xml:space="preserve"> год.</w:t>
      </w:r>
    </w:p>
    <w:p w:rsidR="00C273DA" w:rsidRDefault="00C273DA" w:rsidP="00C273DA">
      <w:pPr>
        <w:widowControl w:val="0"/>
        <w:spacing w:line="360" w:lineRule="auto"/>
        <w:ind w:right="560" w:firstLine="567"/>
        <w:jc w:val="both"/>
        <w:rPr>
          <w:bCs/>
          <w:szCs w:val="20"/>
        </w:rPr>
      </w:pPr>
      <w:r w:rsidRPr="00B024DC">
        <w:rPr>
          <w:bCs/>
          <w:szCs w:val="20"/>
        </w:rPr>
        <w:t xml:space="preserve">В соответствии с </w:t>
      </w:r>
      <w:r>
        <w:rPr>
          <w:bCs/>
          <w:szCs w:val="20"/>
        </w:rPr>
        <w:t>федеральным законом</w:t>
      </w:r>
      <w:r w:rsidRPr="00B024DC">
        <w:rPr>
          <w:bCs/>
          <w:szCs w:val="20"/>
        </w:rPr>
        <w:t xml:space="preserve"> </w:t>
      </w:r>
      <w:r>
        <w:rPr>
          <w:bCs/>
          <w:szCs w:val="20"/>
        </w:rPr>
        <w:t xml:space="preserve">от 27.07.2010 </w:t>
      </w:r>
      <w:r w:rsidRPr="00B024DC">
        <w:rPr>
          <w:bCs/>
          <w:szCs w:val="20"/>
        </w:rPr>
        <w:t>№190-ФЗ «О теплоснабжении», а также Постановлением Правительства</w:t>
      </w:r>
      <w:r>
        <w:rPr>
          <w:bCs/>
          <w:szCs w:val="20"/>
        </w:rPr>
        <w:t xml:space="preserve"> от 22.02.2012 </w:t>
      </w:r>
      <w:r w:rsidRPr="00B024DC">
        <w:rPr>
          <w:bCs/>
          <w:szCs w:val="20"/>
        </w:rPr>
        <w:t xml:space="preserve"> №154  «О требованиях к схеме теплоснабжения» схема теплоснабжения </w:t>
      </w:r>
      <w:r w:rsidRPr="00B024DC">
        <w:rPr>
          <w:bCs/>
          <w:szCs w:val="20"/>
        </w:rPr>
        <w:lastRenderedPageBreak/>
        <w:t>разрабатывается в соответствии с Генеральным планом и документами территориального планирования муниципального образования.</w:t>
      </w:r>
    </w:p>
    <w:p w:rsidR="00C273DA" w:rsidRPr="009B72E0" w:rsidRDefault="00C273DA" w:rsidP="00C273DA">
      <w:pPr>
        <w:widowControl w:val="0"/>
        <w:spacing w:line="360" w:lineRule="auto"/>
        <w:ind w:right="560" w:firstLine="567"/>
        <w:jc w:val="both"/>
        <w:rPr>
          <w:bCs/>
          <w:szCs w:val="20"/>
        </w:rPr>
      </w:pPr>
      <w:r>
        <w:rPr>
          <w:bCs/>
          <w:szCs w:val="20"/>
        </w:rPr>
        <w:t>На момент разработки схемы теплоснабжения материалы Генерального плана, документы территоиального планирования отсутствуют, соответственно, отсутсвуют данные по приростам площадей застраиваемой территории на перспективу, данные о перспективной демографической политике муниципального района.</w:t>
      </w:r>
    </w:p>
    <w:p w:rsidR="00C273DA" w:rsidRDefault="00C273DA" w:rsidP="00C273DA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 w:rsidRPr="00D74726">
        <w:rPr>
          <w:bCs/>
          <w:szCs w:val="20"/>
        </w:rPr>
        <w:t>При принятии проектных решений принимались во внима</w:t>
      </w:r>
      <w:r>
        <w:rPr>
          <w:bCs/>
          <w:szCs w:val="20"/>
        </w:rPr>
        <w:t xml:space="preserve">ние </w:t>
      </w:r>
      <w:r w:rsidRPr="00D74726">
        <w:rPr>
          <w:bCs/>
          <w:szCs w:val="20"/>
        </w:rPr>
        <w:t>показатели уровня жилищной обеспеченнос</w:t>
      </w:r>
      <w:r>
        <w:rPr>
          <w:bCs/>
          <w:szCs w:val="20"/>
        </w:rPr>
        <w:t>ти, т</w:t>
      </w:r>
      <w:r w:rsidRPr="00D74726">
        <w:rPr>
          <w:bCs/>
          <w:szCs w:val="20"/>
        </w:rPr>
        <w:t>ерритори</w:t>
      </w:r>
      <w:r>
        <w:rPr>
          <w:bCs/>
          <w:szCs w:val="20"/>
        </w:rPr>
        <w:t xml:space="preserve">и, которые возможно вовлечь в строительство перспективных объектов, и определены из </w:t>
      </w:r>
      <w:r w:rsidRPr="00D74726">
        <w:rPr>
          <w:bCs/>
          <w:szCs w:val="20"/>
        </w:rPr>
        <w:t>условия выполнения требований к режиму использования терр</w:t>
      </w:r>
      <w:r>
        <w:rPr>
          <w:bCs/>
          <w:szCs w:val="20"/>
        </w:rPr>
        <w:t xml:space="preserve">иторий в зонах горно-санитарной </w:t>
      </w:r>
      <w:r w:rsidRPr="00D74726">
        <w:rPr>
          <w:bCs/>
          <w:szCs w:val="20"/>
        </w:rPr>
        <w:t>охраны, сельскохозяйственных угодий, особо охраняемых</w:t>
      </w:r>
      <w:r>
        <w:rPr>
          <w:bCs/>
          <w:szCs w:val="20"/>
        </w:rPr>
        <w:t xml:space="preserve"> природных территорий, объектов культурного наследия.</w:t>
      </w:r>
    </w:p>
    <w:p w:rsidR="00C273DA" w:rsidRDefault="00C273DA" w:rsidP="00C273DA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>Определены перспективные объекты капитального строительства в бюджетном секторе на свободных для застройки территориях в связи с отсутствием в некоторых сельских поселениях соответсвующих социальных объектов.</w:t>
      </w:r>
    </w:p>
    <w:p w:rsidR="00C273DA" w:rsidRDefault="00C273DA" w:rsidP="00C273DA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>Перечень перспективных объектов на свободных для застройки территориях сформирован в соответствии с предоставленными Администрацией городского округа Армянск.</w:t>
      </w:r>
    </w:p>
    <w:p w:rsidR="00C273DA" w:rsidRDefault="00C273DA" w:rsidP="00C273DA">
      <w:pPr>
        <w:widowControl w:val="0"/>
        <w:spacing w:line="360" w:lineRule="auto"/>
        <w:ind w:right="141" w:firstLine="567"/>
        <w:jc w:val="both"/>
        <w:rPr>
          <w:bCs/>
          <w:szCs w:val="20"/>
        </w:rPr>
      </w:pPr>
      <w:r>
        <w:rPr>
          <w:bCs/>
          <w:szCs w:val="20"/>
        </w:rPr>
        <w:t>В соответствии с данным перечнем, и</w:t>
      </w:r>
      <w:r w:rsidRPr="00D74726">
        <w:rPr>
          <w:bCs/>
          <w:szCs w:val="20"/>
        </w:rPr>
        <w:t>сходя из принятого дифференцированного уровня жилищной обесп</w:t>
      </w:r>
      <w:r>
        <w:rPr>
          <w:bCs/>
          <w:szCs w:val="20"/>
        </w:rPr>
        <w:t xml:space="preserve">еченности, типологии </w:t>
      </w:r>
      <w:r w:rsidRPr="00D74726">
        <w:rPr>
          <w:bCs/>
          <w:szCs w:val="20"/>
        </w:rPr>
        <w:t>жилья</w:t>
      </w:r>
      <w:r>
        <w:rPr>
          <w:bCs/>
          <w:szCs w:val="20"/>
        </w:rPr>
        <w:t>,</w:t>
      </w:r>
      <w:r w:rsidRPr="00D74726">
        <w:rPr>
          <w:bCs/>
          <w:szCs w:val="20"/>
        </w:rPr>
        <w:t xml:space="preserve"> </w:t>
      </w:r>
      <w:r>
        <w:rPr>
          <w:bCs/>
          <w:szCs w:val="20"/>
        </w:rPr>
        <w:t xml:space="preserve">жилищное строительство на перспективу не запланировано. 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 xml:space="preserve">Проектом предусматривается сохранение действующей </w:t>
      </w:r>
      <w:r>
        <w:rPr>
          <w:bCs/>
        </w:rPr>
        <w:t xml:space="preserve">централизованной </w:t>
      </w:r>
      <w:r w:rsidRPr="00386105">
        <w:rPr>
          <w:bCs/>
        </w:rPr>
        <w:t xml:space="preserve">системы теплоснабжения </w:t>
      </w:r>
      <w:r>
        <w:rPr>
          <w:bCs/>
        </w:rPr>
        <w:t>района (социальные объекты)</w:t>
      </w:r>
      <w:r w:rsidRPr="00386105">
        <w:rPr>
          <w:bCs/>
        </w:rPr>
        <w:t>.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>Решение пробл</w:t>
      </w:r>
      <w:r>
        <w:rPr>
          <w:bCs/>
        </w:rPr>
        <w:t xml:space="preserve">ем по отоплению новых социальных объектов - </w:t>
      </w:r>
      <w:r w:rsidRPr="00386105">
        <w:rPr>
          <w:bCs/>
        </w:rPr>
        <w:t xml:space="preserve">путем </w:t>
      </w:r>
      <w:r>
        <w:rPr>
          <w:bCs/>
        </w:rPr>
        <w:t xml:space="preserve">строительства новых тепловых источников, </w:t>
      </w:r>
      <w:r w:rsidRPr="00386105">
        <w:rPr>
          <w:bCs/>
        </w:rPr>
        <w:t>отвечающих современным требованиям энергоснабжени</w:t>
      </w:r>
      <w:r>
        <w:rPr>
          <w:bCs/>
        </w:rPr>
        <w:t>я и экологической безопасности, в том числе блочно-модульного исполнения.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 w:rsidRPr="00386105">
        <w:rPr>
          <w:bCs/>
        </w:rPr>
        <w:t xml:space="preserve">Расчетные </w:t>
      </w:r>
      <w:r>
        <w:rPr>
          <w:bCs/>
        </w:rPr>
        <w:t xml:space="preserve">тепловые нагрузки на отопление </w:t>
      </w:r>
      <w:r w:rsidRPr="00386105">
        <w:rPr>
          <w:bCs/>
        </w:rPr>
        <w:t xml:space="preserve">определены </w:t>
      </w:r>
      <w:r>
        <w:rPr>
          <w:bCs/>
        </w:rPr>
        <w:t xml:space="preserve">методом аналога исходя из потребления тепловой энергии сущетвующими социальными объектами в </w:t>
      </w:r>
      <w:r>
        <w:rPr>
          <w:bCs/>
        </w:rPr>
        <w:lastRenderedPageBreak/>
        <w:t>зависимости от количества мест (жителей), на которое рассчитан перспективный объект.</w:t>
      </w:r>
      <w:r w:rsidRPr="009A0BB8">
        <w:rPr>
          <w:bCs/>
        </w:rPr>
        <w:t xml:space="preserve"> 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>
        <w:rPr>
          <w:bCs/>
        </w:rPr>
        <w:t>Горячее водоснабжение перспективных социальных объектов предлагается с использованием теплообменников, либо электрических водонагревателей.</w:t>
      </w:r>
    </w:p>
    <w:p w:rsidR="00C273DA" w:rsidRPr="00386105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В соответствии с Постановлением Правительства №154 от 22.02.2012 «О требованиях к схемам теплоснабжения» схема теплоснабжения подлежит ежегодной актуализации и будет пересмотрена в отношении актуальных сведений, в том числе сведений в соответствии с утвержденным генеральным планом </w:t>
      </w:r>
      <w:r>
        <w:t xml:space="preserve">городского округа Армянск </w:t>
      </w:r>
      <w:r>
        <w:rPr>
          <w:bCs/>
        </w:rPr>
        <w:t>Республики Крым.</w:t>
      </w:r>
    </w:p>
    <w:p w:rsidR="00C273DA" w:rsidRPr="009A0BB8" w:rsidRDefault="00C273DA" w:rsidP="00C273DA">
      <w:pPr>
        <w:widowControl w:val="0"/>
        <w:spacing w:line="360" w:lineRule="auto"/>
        <w:ind w:firstLine="567"/>
        <w:jc w:val="both"/>
        <w:rPr>
          <w:bCs/>
        </w:rPr>
      </w:pPr>
      <w:r w:rsidRPr="00487E96">
        <w:rPr>
          <w:bCs/>
        </w:rPr>
        <w:t xml:space="preserve">На момент разработки схемы теплоснабжения, ввиду отсутствия материалов генерального плана, прирост тепловых нагрузок жилищно-коммунального сектора </w:t>
      </w:r>
      <w:r w:rsidRPr="00487E96">
        <w:t xml:space="preserve">городского округа Армянск </w:t>
      </w:r>
      <w:r w:rsidRPr="00487E96">
        <w:rPr>
          <w:bCs/>
        </w:rPr>
        <w:t>на конец расчетного</w:t>
      </w:r>
      <w:r>
        <w:rPr>
          <w:bCs/>
        </w:rPr>
        <w:t xml:space="preserve"> срока не предусмотрен.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  <w:r w:rsidRPr="008F42CC">
        <w:rPr>
          <w:iCs/>
        </w:rPr>
        <w:t xml:space="preserve">Прирост тепловых нагрузок </w:t>
      </w:r>
      <w:r>
        <w:rPr>
          <w:iCs/>
        </w:rPr>
        <w:t>в городском округе Армянск</w:t>
      </w:r>
      <w:r w:rsidRPr="008F42CC">
        <w:rPr>
          <w:iCs/>
        </w:rPr>
        <w:t xml:space="preserve"> на расчет</w:t>
      </w:r>
      <w:r>
        <w:rPr>
          <w:iCs/>
        </w:rPr>
        <w:t>ный срок представлен в таблице 7.</w:t>
      </w:r>
    </w:p>
    <w:p w:rsidR="00C273DA" w:rsidRPr="009A0BB8" w:rsidRDefault="00C273DA" w:rsidP="00C273DA">
      <w:pPr>
        <w:spacing w:after="200" w:line="360" w:lineRule="auto"/>
        <w:contextualSpacing/>
        <w:jc w:val="both"/>
        <w:rPr>
          <w:iCs/>
        </w:rPr>
      </w:pPr>
      <w:r w:rsidRPr="00C529B2">
        <w:rPr>
          <w:b/>
          <w:iCs/>
        </w:rPr>
        <w:t xml:space="preserve">Таблица </w:t>
      </w:r>
      <w:r>
        <w:rPr>
          <w:b/>
          <w:iCs/>
        </w:rPr>
        <w:t>7 -</w:t>
      </w:r>
      <w:r w:rsidRPr="00C529B2">
        <w:rPr>
          <w:b/>
          <w:iCs/>
        </w:rPr>
        <w:t xml:space="preserve"> </w:t>
      </w:r>
      <w:r w:rsidRPr="009A0BB8">
        <w:rPr>
          <w:iCs/>
        </w:rPr>
        <w:t xml:space="preserve">Приросты тепловых нагрузок </w:t>
      </w:r>
      <w:r>
        <w:rPr>
          <w:iCs/>
        </w:rPr>
        <w:t>в городском округе Армянск</w:t>
      </w:r>
      <w:r w:rsidRPr="008F42CC">
        <w:rPr>
          <w:iCs/>
        </w:rPr>
        <w:t xml:space="preserve"> на расчет</w:t>
      </w:r>
      <w:r>
        <w:rPr>
          <w:iCs/>
        </w:rPr>
        <w:t>ный</w:t>
      </w:r>
      <w:r w:rsidRPr="009A0BB8">
        <w:rPr>
          <w:iCs/>
        </w:rPr>
        <w:t xml:space="preserve"> срок</w:t>
      </w:r>
    </w:p>
    <w:tbl>
      <w:tblPr>
        <w:tblW w:w="10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2429"/>
        <w:gridCol w:w="1702"/>
        <w:gridCol w:w="850"/>
        <w:gridCol w:w="736"/>
        <w:gridCol w:w="1134"/>
        <w:gridCol w:w="1560"/>
        <w:gridCol w:w="1383"/>
      </w:tblGrid>
      <w:tr w:rsidR="00C273DA" w:rsidRPr="00512A4A" w:rsidTr="00D32AF6">
        <w:trPr>
          <w:trHeight w:val="12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№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Площадь, м2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Удельная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Срок окончания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Характеристики объекта (площадь, этажность, количество мест, иное), примечание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Тепловая нагрузка, тепловая мощность</w:t>
            </w:r>
          </w:p>
        </w:tc>
      </w:tr>
      <w:tr w:rsidR="00C273DA" w:rsidRPr="00512A4A" w:rsidTr="00D32AF6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</w:t>
            </w:r>
          </w:p>
        </w:tc>
      </w:tr>
      <w:tr w:rsidR="00C273DA" w:rsidRPr="00512A4A" w:rsidTr="00D32AF6">
        <w:trPr>
          <w:trHeight w:val="9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 Центра молодежного инновационного творчества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0.060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 МКЖД, 9 эт.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ул.Больничная,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7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Административное здание, 2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ул.Симферопольская, 10а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5079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 этажа, рядом д/с «Белоснежка»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0.508</w:t>
            </w:r>
          </w:p>
        </w:tc>
      </w:tr>
      <w:tr w:rsidR="00C273DA" w:rsidRPr="00512A4A" w:rsidTr="00D32AF6">
        <w:trPr>
          <w:trHeight w:val="54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Административное здание 5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69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Музей ВОВ, пристройка к МКЖД, 3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Иванищева, 15 (перекресток с ул.Школьной)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0.053</w:t>
            </w:r>
          </w:p>
        </w:tc>
      </w:tr>
      <w:tr w:rsidR="00C273DA" w:rsidRPr="00512A4A" w:rsidTr="00D32AF6">
        <w:trPr>
          <w:trHeight w:val="5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Инфекционная больница, 5эт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 Больничная,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55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 Сувоврово, строительство, ФАП, 1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 Суворово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 –но этажное здание, 100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0.010</w:t>
            </w:r>
          </w:p>
        </w:tc>
      </w:tr>
      <w:tr w:rsidR="00C273DA" w:rsidRPr="00512A4A" w:rsidTr="00D32AF6">
        <w:trPr>
          <w:trHeight w:val="5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Дом пионеров, 3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ул.Симферопольская,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0.071</w:t>
            </w:r>
          </w:p>
        </w:tc>
      </w:tr>
      <w:tr w:rsidR="00C273DA" w:rsidRPr="00512A4A" w:rsidTr="00D32AF6">
        <w:trPr>
          <w:trHeight w:val="41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с.Суворово,реконструкция, Дом культуры, 2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 Таврическая,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51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с.Перекоп, строительство, ФАП, 1 эт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ул.Театральная,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 этаж, 2000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0.200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ЦКиД, реконструкция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ул.Симферопольское шоссе,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Отопление зала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инвестиционная площадка «Инкос»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ул.Промышленная,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0.111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СК «Химик», реконструкция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ул.Симферопольское шоссе,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 земельного участка 58 229м2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СК «Юность», реконструкция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 земельного участка 19 647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краеведческий музей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ул.Васильева,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1-й этаж в МКЖД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Общежитие №15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ул.Васильева,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Общежитие №2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многофункциональный центр «Экстрим»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Многофункциональное здание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этажей. Жилье в аренду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0.080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д/с «Солнышко»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ул.Школьная,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2017-2018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110 мест, 2 этажа, 2000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C273DA" w:rsidRPr="00512A4A" w:rsidTr="00D32AF6">
        <w:trPr>
          <w:trHeight w:val="87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с.Перекоп, строительство д/с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ул.Театральная,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150 мест, земельный участок 10 200м2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0.114</w:t>
            </w:r>
          </w:p>
        </w:tc>
      </w:tr>
      <w:tr w:rsidR="00C273DA" w:rsidRPr="00512A4A" w:rsidTr="00D32AF6">
        <w:trPr>
          <w:trHeight w:val="149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Жилой комплекс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6258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Четыре 9-ти этажных дома, 378 квартир, земельный участок 38 728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0.626</w:t>
            </w:r>
          </w:p>
        </w:tc>
      </w:tr>
      <w:tr w:rsidR="00C273DA" w:rsidRPr="00512A4A" w:rsidTr="00D32AF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«неизвестный объект»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6 (Симферопольская,5)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8415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0.842</w:t>
            </w:r>
          </w:p>
        </w:tc>
      </w:tr>
      <w:tr w:rsidR="00C273DA" w:rsidRPr="00512A4A" w:rsidTr="00D32AF6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DA" w:rsidRPr="00512A4A" w:rsidRDefault="00C273DA" w:rsidP="00D32AF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DA" w:rsidRPr="00512A4A" w:rsidRDefault="00C273DA" w:rsidP="00D32AF6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4A">
              <w:rPr>
                <w:b/>
                <w:bCs/>
                <w:sz w:val="20"/>
                <w:szCs w:val="20"/>
              </w:rPr>
              <w:t>2.675</w:t>
            </w:r>
          </w:p>
        </w:tc>
      </w:tr>
    </w:tbl>
    <w:p w:rsidR="00C273DA" w:rsidRPr="00B75699" w:rsidRDefault="00C273DA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  <w:r w:rsidRPr="00B75699">
        <w:rPr>
          <w:bCs/>
          <w:szCs w:val="20"/>
        </w:rPr>
        <w:t>.</w:t>
      </w:r>
    </w:p>
    <w:p w:rsidR="00C273DA" w:rsidRDefault="00C273DA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 xml:space="preserve">В соответствии с предоставленными Администрацией городского округа Армянск сведениями по перспективным объектам капитального строительства – потребителям тепловой энергии прирост тепловой нагрузки к расчетному сроку </w:t>
      </w:r>
      <w:r>
        <w:rPr>
          <w:bCs/>
          <w:szCs w:val="20"/>
        </w:rPr>
        <w:lastRenderedPageBreak/>
        <w:t>составит 2,675 Гкал/ч.</w:t>
      </w:r>
    </w:p>
    <w:p w:rsidR="0062589E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>В целях подключения вышеуказанных перспективных потребителей к системе теплоснабжения настоящей схемой теплоснабжения предусмотрено строительство новых индивидуальных источников тепловой энергии.</w:t>
      </w:r>
    </w:p>
    <w:p w:rsidR="00D32AF6" w:rsidRPr="00B2116C" w:rsidRDefault="00D32AF6" w:rsidP="00D32AF6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 w:rsidRPr="00B2116C">
        <w:t>Перечень предложений по строительству источников тепловой энергии для обеспечения перспективных тепловых нагрузок в городском округе Армянск Республики Крым приведен в таблице 1.</w:t>
      </w:r>
    </w:p>
    <w:p w:rsidR="00D32AF6" w:rsidRPr="00B2116C" w:rsidRDefault="00D32AF6" w:rsidP="00C273DA">
      <w:pPr>
        <w:widowControl w:val="0"/>
        <w:spacing w:line="360" w:lineRule="auto"/>
        <w:ind w:firstLine="567"/>
        <w:jc w:val="both"/>
        <w:rPr>
          <w:bCs/>
        </w:rPr>
      </w:pPr>
      <w:r w:rsidRPr="00B2116C">
        <w:rPr>
          <w:bCs/>
        </w:rPr>
        <w:t xml:space="preserve">Стоимость мероприятий по строительству новых источников тепловой энергии составит </w:t>
      </w:r>
      <w:r w:rsidR="00B2116C" w:rsidRPr="00B2116C">
        <w:rPr>
          <w:rFonts w:eastAsia="Times New Roman"/>
          <w:bCs/>
          <w:noProof w:val="0"/>
          <w:lang w:eastAsia="ru-RU"/>
        </w:rPr>
        <w:t>124 685,85 тыс. руб.</w:t>
      </w:r>
    </w:p>
    <w:p w:rsidR="00B2116C" w:rsidRDefault="00B2116C" w:rsidP="00B2116C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>Строительство тепловых сетей от перспективных индивидуальных источников тепловой энергии схемой теплоснабжения  не предусматривается.</w:t>
      </w:r>
    </w:p>
    <w:p w:rsidR="00D32AF6" w:rsidRDefault="00B2116C" w:rsidP="00B2116C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 xml:space="preserve">Реконструкция и техническое перевооружения действующих объектов системы теплоснабжения не предусматривается, надежность существующих систем теплоснабжения оценивается как «надежная». </w:t>
      </w:r>
    </w:p>
    <w:p w:rsidR="00B2116C" w:rsidRDefault="00B2116C" w:rsidP="00B2116C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D32AF6">
      <w:pPr>
        <w:widowControl w:val="0"/>
        <w:spacing w:line="360" w:lineRule="auto"/>
        <w:jc w:val="both"/>
        <w:rPr>
          <w:bCs/>
          <w:szCs w:val="20"/>
        </w:rPr>
        <w:sectPr w:rsidR="00D32AF6" w:rsidSect="00125AB3">
          <w:headerReference w:type="default" r:id="rId18"/>
          <w:headerReference w:type="first" r:id="rId19"/>
          <w:footerReference w:type="first" r:id="rId20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D32AF6" w:rsidRPr="00D32AF6" w:rsidRDefault="00D32AF6" w:rsidP="00D32AF6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 w:rsidRPr="00D32AF6">
        <w:rPr>
          <w:b/>
        </w:rPr>
        <w:lastRenderedPageBreak/>
        <w:t xml:space="preserve">Таблица 1 </w:t>
      </w:r>
      <w:r w:rsidRPr="00D32AF6">
        <w:t>- Перечень предложений по строительству источников тепловой энергии для обеспечения перспективных тепловых нагрузок в городском округе Армянск Республики Крым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92"/>
        <w:gridCol w:w="3913"/>
        <w:gridCol w:w="2169"/>
        <w:gridCol w:w="3751"/>
        <w:gridCol w:w="1865"/>
        <w:gridCol w:w="1819"/>
        <w:gridCol w:w="1956"/>
        <w:gridCol w:w="1865"/>
        <w:gridCol w:w="1865"/>
      </w:tblGrid>
      <w:tr w:rsidR="00D32AF6" w:rsidRPr="00D32AF6" w:rsidTr="00D32AF6">
        <w:trPr>
          <w:trHeight w:val="1605"/>
          <w:tblHeader/>
        </w:trPr>
        <w:tc>
          <w:tcPr>
            <w:tcW w:w="48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80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721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508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2608" w:type="dxa"/>
            <w:shd w:val="clear" w:color="auto" w:fill="auto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Стоимость с НДС по состоянию на 2016 год,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Индекс-дефлятор в зависимости от года реализации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Стоимость по состоянию на год реализации с НДС, тыс. </w:t>
            </w:r>
            <w:proofErr w:type="spellStart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руб</w:t>
            </w:r>
            <w:proofErr w:type="spellEnd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Стоимость по состоянию на год </w:t>
            </w:r>
            <w:proofErr w:type="gramStart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реализации ,без</w:t>
            </w:r>
            <w:proofErr w:type="gramEnd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НДС, тыс. </w:t>
            </w:r>
            <w:proofErr w:type="spellStart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руб</w:t>
            </w:r>
            <w:proofErr w:type="spellEnd"/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2AF6" w:rsidRPr="00D32AF6" w:rsidTr="00D32AF6">
        <w:trPr>
          <w:trHeight w:val="300"/>
          <w:tblHeader/>
        </w:trPr>
        <w:tc>
          <w:tcPr>
            <w:tcW w:w="48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265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360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10 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 xml:space="preserve">Всего по городскому округу </w:t>
            </w:r>
            <w:proofErr w:type="spellStart"/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Армяянск</w:t>
            </w:r>
            <w:proofErr w:type="spellEnd"/>
          </w:p>
        </w:tc>
        <w:tc>
          <w:tcPr>
            <w:tcW w:w="2721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2608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101 760,63</w:t>
            </w:r>
          </w:p>
        </w:tc>
        <w:tc>
          <w:tcPr>
            <w:tcW w:w="1360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124 685,85</w:t>
            </w:r>
          </w:p>
        </w:tc>
        <w:tc>
          <w:tcPr>
            <w:tcW w:w="1297" w:type="dxa"/>
            <w:shd w:val="clear" w:color="auto" w:fill="auto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105 665,98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2075,67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1759,04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1037,84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879,52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864,86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732,94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6515,30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5521,44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2280,36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1932,51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922,52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781,80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14 100,16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11 949,29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2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а(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эт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1729,73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1465,87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4 735,00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5460,17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4627,26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1 657,25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1911,06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1619,54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9 742,25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11 234,29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9 520,58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1729,73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1465,87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3 920,00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4520,35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3830,81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1582,12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1340,78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8 642,00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9 965,53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8 445,37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4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2075,67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1759,04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1037,84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879,52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864,86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732,94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6515,30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5521,44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2280,36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1932,51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922,52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781,80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14 100,16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11 949,29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1,2004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1800,65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1525,97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444,16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376,41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406,93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4141,48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3509,73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1449,52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1228,41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360,13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305,19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600,22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508,66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9 276,33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7 861,29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1,2004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1800,65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1525,97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444,16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376,41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406,93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4141,48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3509,73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1449,52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1228,41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360,13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305,19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600,22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508,66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9 276,33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7 861,29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462,25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391,74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499,73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423,50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4310,20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3652,71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1508,57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1278,45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9 654,22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8 181,54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424,77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359,98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3 112,50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3888,55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3295,38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1 089,38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1360,99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1153,38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7 141,88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8 922,58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7 561,51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Инкост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3 920,00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4897,39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4150,33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1714,08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1452,61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437,27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370,56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8 642,00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10 796,74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9 149,78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462,25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391,74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499,73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423,50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4310,20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3652,71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1508,57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1278,45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9 654,22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8 181,54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11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1,4480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2606,38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2208,80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1303,19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1104,40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1085,99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920,33</w:t>
            </w:r>
          </w:p>
        </w:tc>
      </w:tr>
      <w:tr w:rsidR="00D32AF6" w:rsidRPr="00D32AF6" w:rsidTr="00D32AF6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8181,15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6933,18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2863,40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2426,61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506,80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429,49</w:t>
            </w:r>
          </w:p>
        </w:tc>
      </w:tr>
      <w:tr w:rsidR="00D32AF6" w:rsidRPr="00D32AF6" w:rsidTr="00D32AF6">
        <w:trPr>
          <w:trHeight w:val="510"/>
        </w:trPr>
        <w:tc>
          <w:tcPr>
            <w:tcW w:w="48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1158,39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981,69</w:t>
            </w:r>
          </w:p>
        </w:tc>
      </w:tr>
      <w:tr w:rsidR="00D32AF6" w:rsidRPr="00D32AF6" w:rsidTr="00D32AF6">
        <w:trPr>
          <w:trHeight w:val="300"/>
        </w:trPr>
        <w:tc>
          <w:tcPr>
            <w:tcW w:w="48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17 705,31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32AF6" w:rsidRPr="00D32AF6" w:rsidRDefault="00D32AF6" w:rsidP="00D32AF6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32AF6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15 004,50</w:t>
            </w:r>
          </w:p>
        </w:tc>
      </w:tr>
    </w:tbl>
    <w:p w:rsidR="00D32AF6" w:rsidRPr="00D32AF6" w:rsidRDefault="00D32AF6" w:rsidP="00D32AF6">
      <w:pPr>
        <w:jc w:val="both"/>
        <w:rPr>
          <w:rFonts w:eastAsia="Times New Roman"/>
          <w:bCs/>
          <w:sz w:val="20"/>
          <w:szCs w:val="20"/>
          <w:lang w:eastAsia="ru-RU"/>
        </w:rPr>
      </w:pPr>
      <w:r w:rsidRPr="00D32AF6">
        <w:rPr>
          <w:sz w:val="20"/>
          <w:szCs w:val="20"/>
        </w:rPr>
        <w:t xml:space="preserve">Примечание: </w:t>
      </w:r>
      <w:r w:rsidRPr="00D32AF6">
        <w:rPr>
          <w:sz w:val="20"/>
          <w:szCs w:val="20"/>
          <w:lang w:val="en-US"/>
        </w:rPr>
        <w:t>c</w:t>
      </w:r>
      <w:r w:rsidRPr="00D32AF6">
        <w:rPr>
          <w:sz w:val="20"/>
          <w:szCs w:val="20"/>
        </w:rPr>
        <w:t xml:space="preserve">тоимость мероприятий по </w:t>
      </w:r>
      <w:r w:rsidRPr="00D32AF6">
        <w:rPr>
          <w:rFonts w:eastAsia="Times New Roman"/>
          <w:bCs/>
          <w:sz w:val="20"/>
          <w:szCs w:val="20"/>
          <w:lang w:eastAsia="ru-RU"/>
        </w:rPr>
        <w:t>строительству новых котельных на территории городского округа Армянск, обеспечивающих перспективную тепловую нагрузку, определена на основании коммерческих предложений, предоставленных по запросу НП «Энергоэффективный город» .</w:t>
      </w:r>
    </w:p>
    <w:p w:rsidR="00D32AF6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C273DA">
      <w:pPr>
        <w:widowControl w:val="0"/>
        <w:spacing w:line="360" w:lineRule="auto"/>
        <w:ind w:firstLine="567"/>
        <w:jc w:val="both"/>
        <w:rPr>
          <w:bCs/>
          <w:szCs w:val="20"/>
        </w:rPr>
      </w:pPr>
    </w:p>
    <w:p w:rsidR="00D32AF6" w:rsidRDefault="00D32AF6" w:rsidP="00B2116C">
      <w:pPr>
        <w:widowControl w:val="0"/>
        <w:spacing w:line="360" w:lineRule="auto"/>
        <w:jc w:val="both"/>
        <w:rPr>
          <w:bCs/>
          <w:szCs w:val="20"/>
        </w:rPr>
        <w:sectPr w:rsidR="00D32AF6" w:rsidSect="00D32AF6">
          <w:pgSz w:w="23814" w:h="16840" w:orient="landscape" w:code="8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BF5024" w:rsidRPr="00052059" w:rsidRDefault="00BF5024" w:rsidP="00BF5024">
      <w:pPr>
        <w:widowControl w:val="0"/>
        <w:autoSpaceDE w:val="0"/>
        <w:autoSpaceDN w:val="0"/>
        <w:adjustRightInd w:val="0"/>
        <w:spacing w:line="360" w:lineRule="auto"/>
        <w:contextualSpacing/>
        <w:outlineLvl w:val="0"/>
      </w:pPr>
    </w:p>
    <w:p w:rsidR="002E6D02" w:rsidRPr="00C62C63" w:rsidRDefault="002E6D02" w:rsidP="00B2116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  <w:bookmarkStart w:id="8" w:name="_Toc469312628"/>
      <w:r w:rsidRPr="002E6D02">
        <w:rPr>
          <w:rStyle w:val="af8"/>
          <w:b/>
          <w:bCs/>
          <w:caps/>
          <w:color w:val="auto"/>
          <w:kern w:val="28"/>
          <w:u w:val="none"/>
        </w:rPr>
        <w:t xml:space="preserve">Раздел 2. </w:t>
      </w:r>
      <w:r w:rsidR="00B2116C" w:rsidRPr="00B2116C">
        <w:rPr>
          <w:rStyle w:val="af8"/>
          <w:b/>
          <w:bCs/>
          <w:caps/>
          <w:color w:val="auto"/>
          <w:kern w:val="28"/>
          <w:u w:val="none"/>
        </w:rPr>
        <w:t>Предложения по источникам инвестиций, обеспечивающих финансовые потребности. Расчеты эффективности инвестиций.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</w:r>
      <w:bookmarkEnd w:id="8"/>
    </w:p>
    <w:p w:rsidR="000B2306" w:rsidRPr="00B2116C" w:rsidRDefault="000B2306" w:rsidP="00B2116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</w:p>
    <w:p w:rsidR="00B2116C" w:rsidRP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bookmarkStart w:id="9" w:name="_Toc281344659"/>
      <w:bookmarkStart w:id="10" w:name="_Toc354667198"/>
      <w:bookmarkEnd w:id="2"/>
      <w:bookmarkEnd w:id="3"/>
      <w:bookmarkEnd w:id="4"/>
      <w:bookmarkEnd w:id="5"/>
      <w:r>
        <w:rPr>
          <w:noProof w:val="0"/>
        </w:rPr>
        <w:t>На территории городского округа Армянск имеется две организации, осуществляющие регулируемые виды деятельности в сфере теплоснабжения</w:t>
      </w:r>
      <w:r w:rsidRPr="00B2116C">
        <w:rPr>
          <w:noProof w:val="0"/>
        </w:rPr>
        <w:t>:</w:t>
      </w:r>
    </w:p>
    <w:p w:rsidR="00B2116C" w:rsidRPr="00B2116C" w:rsidRDefault="00B2116C" w:rsidP="00B2116C">
      <w:pPr>
        <w:pStyle w:val="a6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noProof w:val="0"/>
          <w:lang w:val="en-US"/>
        </w:rPr>
      </w:pPr>
      <w:r>
        <w:rPr>
          <w:noProof w:val="0"/>
        </w:rPr>
        <w:t>ООО «</w:t>
      </w:r>
      <w:proofErr w:type="spellStart"/>
      <w:r>
        <w:rPr>
          <w:noProof w:val="0"/>
        </w:rPr>
        <w:t>Теплоград</w:t>
      </w:r>
      <w:proofErr w:type="spellEnd"/>
      <w:r>
        <w:rPr>
          <w:noProof w:val="0"/>
        </w:rPr>
        <w:t>»</w:t>
      </w:r>
    </w:p>
    <w:p w:rsidR="00B2116C" w:rsidRPr="00B2116C" w:rsidRDefault="00B2116C" w:rsidP="00B2116C">
      <w:pPr>
        <w:pStyle w:val="a6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noProof w:val="0"/>
          <w:lang w:val="en-US"/>
        </w:rPr>
      </w:pPr>
      <w:r>
        <w:rPr>
          <w:noProof w:val="0"/>
        </w:rPr>
        <w:t>ООО «Крымская теплоснабжающая компания».</w:t>
      </w:r>
    </w:p>
    <w:p w:rsidR="00B2116C" w:rsidRPr="00B2116C" w:rsidRDefault="00B2116C" w:rsidP="00B2116C">
      <w:pPr>
        <w:jc w:val="center"/>
        <w:rPr>
          <w:b/>
          <w:noProof w:val="0"/>
        </w:rPr>
      </w:pPr>
      <w:r w:rsidRPr="00B2116C">
        <w:rPr>
          <w:b/>
          <w:noProof w:val="0"/>
        </w:rPr>
        <w:t>1. ООО «</w:t>
      </w:r>
      <w:proofErr w:type="spellStart"/>
      <w:r w:rsidRPr="00B2116C">
        <w:rPr>
          <w:b/>
          <w:noProof w:val="0"/>
        </w:rPr>
        <w:t>Теплоград</w:t>
      </w:r>
      <w:proofErr w:type="spellEnd"/>
      <w:r w:rsidRPr="00B2116C">
        <w:rPr>
          <w:b/>
          <w:noProof w:val="0"/>
        </w:rPr>
        <w:t>».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noProof w:val="0"/>
        </w:rPr>
      </w:pPr>
    </w:p>
    <w:p w:rsidR="00B2116C" w:rsidRPr="00480A83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>ООО «</w:t>
      </w:r>
      <w:proofErr w:type="spellStart"/>
      <w:r w:rsidRPr="00480A83">
        <w:rPr>
          <w:noProof w:val="0"/>
        </w:rPr>
        <w:t>Теплоград</w:t>
      </w:r>
      <w:proofErr w:type="spellEnd"/>
      <w:r w:rsidRPr="00480A83">
        <w:rPr>
          <w:noProof w:val="0"/>
        </w:rPr>
        <w:t xml:space="preserve">» является юридическим лицом – коммерческой организацией, созданной в целях извлечения прибыли, уставный капитал которой разделен на доли.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 xml:space="preserve">Устав Общества (далее - Устав) принят в соответствии с Федеральным законом «Об обществах с ограниченной ответственностью» (далее – Закон) в связи с созданием Общества и утвержден Общим собранием участников «11» декабря 2014 года. </w:t>
      </w:r>
    </w:p>
    <w:p w:rsidR="00B2116C" w:rsidRPr="00480A83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 xml:space="preserve">Предприятие имеет в собственности обособленное имущество и отвечает по своим обязательствам всем принадлежащим ему имуществом, может от своего имени совершать сделки, приобретать и осуществлять имущественные и личные неимущественные права.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>Предприятие имеет самостоятельный баланс, расчетный и иные счета.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 xml:space="preserve">Федеральной налоговой службой Предприятие 09.02.2015г. внесено в Единый государственный реестр юридических лиц за основным государственным регистрационным номером (ОГРН) 1159102053164, а </w:t>
      </w:r>
      <w:proofErr w:type="gramStart"/>
      <w:r w:rsidRPr="00480A83">
        <w:rPr>
          <w:noProof w:val="0"/>
        </w:rPr>
        <w:t>так же</w:t>
      </w:r>
      <w:proofErr w:type="gramEnd"/>
      <w:r w:rsidRPr="00480A83">
        <w:rPr>
          <w:noProof w:val="0"/>
        </w:rPr>
        <w:t xml:space="preserve"> поставлено на учете российской организации в Межрайонной инспекции Федеральной налоговой службы №2 по Республике Крым (код 9106) с присвоением ИНН 9106010012 и КПП 910601001. </w:t>
      </w:r>
    </w:p>
    <w:p w:rsidR="00B2116C" w:rsidRPr="00480A83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lastRenderedPageBreak/>
        <w:t xml:space="preserve">Основным видом деятельности Предприятия являются </w:t>
      </w:r>
      <w:proofErr w:type="gramStart"/>
      <w:r w:rsidRPr="00480A83">
        <w:rPr>
          <w:noProof w:val="0"/>
        </w:rPr>
        <w:t xml:space="preserve">производство </w:t>
      </w:r>
      <w:r>
        <w:rPr>
          <w:noProof w:val="0"/>
        </w:rPr>
        <w:t xml:space="preserve"> </w:t>
      </w:r>
      <w:r w:rsidRPr="00480A83">
        <w:rPr>
          <w:noProof w:val="0"/>
        </w:rPr>
        <w:t>и</w:t>
      </w:r>
      <w:proofErr w:type="gramEnd"/>
      <w:r w:rsidRPr="00480A83">
        <w:rPr>
          <w:noProof w:val="0"/>
        </w:rPr>
        <w:t xml:space="preserve"> передача тепловой энергии потребителям Республики Крым.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480A83">
        <w:rPr>
          <w:noProof w:val="0"/>
        </w:rPr>
        <w:t xml:space="preserve">Предприятие осуществляет также иные виды деятельности, не запрещенные законодательством Российской Федерации.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Предприятием на правах аренды эксплуатируется 14 </w:t>
      </w:r>
      <w:proofErr w:type="spellStart"/>
      <w:r w:rsidRPr="00845129">
        <w:rPr>
          <w:noProof w:val="0"/>
        </w:rPr>
        <w:t>миникотельных</w:t>
      </w:r>
      <w:proofErr w:type="spellEnd"/>
      <w:r w:rsidRPr="00845129">
        <w:rPr>
          <w:noProof w:val="0"/>
        </w:rPr>
        <w:t xml:space="preserve">, на которых установлены 90 водогрейных котлов, работающих на природном газе.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Протяженность тепловых сетей в 2-х трубном исчислении составляет 2,333 км.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Суммарная установленная мощность источников тепловой энергии составляет 6,628 </w:t>
      </w:r>
      <w:proofErr w:type="gramStart"/>
      <w:r w:rsidRPr="00845129">
        <w:rPr>
          <w:noProof w:val="0"/>
        </w:rPr>
        <w:t>Гкал./</w:t>
      </w:r>
      <w:proofErr w:type="gramEnd"/>
      <w:r w:rsidRPr="00845129">
        <w:rPr>
          <w:noProof w:val="0"/>
        </w:rPr>
        <w:t xml:space="preserve">час.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Подключенная нагрузка котельных – 5,179 </w:t>
      </w:r>
      <w:proofErr w:type="gramStart"/>
      <w:r w:rsidRPr="00845129">
        <w:rPr>
          <w:noProof w:val="0"/>
        </w:rPr>
        <w:t>Гкал./</w:t>
      </w:r>
      <w:proofErr w:type="gramEnd"/>
      <w:r w:rsidRPr="00845129">
        <w:rPr>
          <w:noProof w:val="0"/>
        </w:rPr>
        <w:t xml:space="preserve">час. </w:t>
      </w:r>
    </w:p>
    <w:p w:rsidR="00B2116C" w:rsidRPr="00845129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Коэффициент использования мощности – 70,6 %. </w:t>
      </w:r>
    </w:p>
    <w:p w:rsidR="00B2116C" w:rsidRPr="00845129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noProof w:val="0"/>
        </w:rPr>
      </w:pPr>
      <w:r w:rsidRPr="00845129">
        <w:rPr>
          <w:noProof w:val="0"/>
        </w:rPr>
        <w:t>Уровень установки приборов коммерческого учета тепловой энергии – 100 %.</w:t>
      </w:r>
    </w:p>
    <w:p w:rsidR="00B2116C" w:rsidRPr="00480A83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845129">
        <w:rPr>
          <w:noProof w:val="0"/>
        </w:rPr>
        <w:t xml:space="preserve">По результатам </w:t>
      </w:r>
      <w:proofErr w:type="gramStart"/>
      <w:r w:rsidRPr="00845129">
        <w:rPr>
          <w:noProof w:val="0"/>
        </w:rPr>
        <w:t>анализа</w:t>
      </w:r>
      <w:proofErr w:type="gramEnd"/>
      <w:r w:rsidRPr="00845129">
        <w:rPr>
          <w:noProof w:val="0"/>
        </w:rPr>
        <w:t xml:space="preserve"> представленного Предприятием тарифного</w:t>
      </w:r>
      <w:r w:rsidRPr="00480A83">
        <w:rPr>
          <w:noProof w:val="0"/>
        </w:rPr>
        <w:t xml:space="preserve"> предложения на 2015 год экспертная группа Комитета рассчитала экономически обоснованный тариф на тепловую энергию на 2015 год в размере 3450,68 руб./Гкал. </w:t>
      </w:r>
    </w:p>
    <w:p w:rsidR="00B2116C" w:rsidRPr="00480A83" w:rsidRDefault="00B2116C" w:rsidP="00B2116C">
      <w:pPr>
        <w:widowControl w:val="0"/>
        <w:spacing w:line="360" w:lineRule="auto"/>
        <w:ind w:firstLine="567"/>
        <w:contextualSpacing/>
        <w:jc w:val="both"/>
        <w:rPr>
          <w:rFonts w:eastAsia="Times New Roman"/>
          <w:noProof w:val="0"/>
          <w:lang w:eastAsia="ru-RU"/>
        </w:rPr>
      </w:pPr>
      <w:r w:rsidRPr="00480A83">
        <w:rPr>
          <w:noProof w:val="0"/>
        </w:rPr>
        <w:t>Приказом Комитета от 17.12.2014 № 32/22 установлены тарифы на тепловую энергию поставляемую прочим потребителям и бюджетным учреждениям Республики Крым на 2015г. в размере 3450,68 руб./Гкал.</w:t>
      </w:r>
    </w:p>
    <w:p w:rsidR="00B2116C" w:rsidRPr="00480A83" w:rsidRDefault="00B2116C" w:rsidP="00B2116C">
      <w:pPr>
        <w:widowControl w:val="0"/>
        <w:spacing w:line="360" w:lineRule="auto"/>
        <w:ind w:firstLine="567"/>
        <w:contextualSpacing/>
        <w:jc w:val="both"/>
        <w:rPr>
          <w:rFonts w:eastAsia="Times New Roman"/>
          <w:noProof w:val="0"/>
          <w:lang w:eastAsia="ru-RU"/>
        </w:rPr>
      </w:pPr>
      <w:r>
        <w:rPr>
          <w:rFonts w:eastAsia="Times New Roman"/>
          <w:b/>
          <w:noProof w:val="0"/>
          <w:lang w:eastAsia="ru-RU"/>
        </w:rPr>
        <w:t>Таблица 2</w:t>
      </w:r>
      <w:r>
        <w:rPr>
          <w:rFonts w:eastAsia="Times New Roman"/>
          <w:noProof w:val="0"/>
          <w:lang w:eastAsia="ru-RU"/>
        </w:rPr>
        <w:t xml:space="preserve"> - Тариф тепловой энергии для ООО «</w:t>
      </w:r>
      <w:proofErr w:type="spellStart"/>
      <w:r>
        <w:rPr>
          <w:rFonts w:eastAsia="Times New Roman"/>
          <w:noProof w:val="0"/>
          <w:lang w:eastAsia="ru-RU"/>
        </w:rPr>
        <w:t>Теплоград</w:t>
      </w:r>
      <w:proofErr w:type="spellEnd"/>
      <w:r>
        <w:rPr>
          <w:rFonts w:eastAsia="Times New Roman"/>
          <w:noProof w:val="0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80"/>
        <w:gridCol w:w="1826"/>
        <w:gridCol w:w="2385"/>
        <w:gridCol w:w="20"/>
        <w:gridCol w:w="3098"/>
      </w:tblGrid>
      <w:tr w:rsidR="00B2116C" w:rsidRPr="00845129" w:rsidTr="00B92F83">
        <w:trPr>
          <w:trHeight w:val="385"/>
        </w:trPr>
        <w:tc>
          <w:tcPr>
            <w:tcW w:w="2405" w:type="dxa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 </w:t>
            </w:r>
            <w:r>
              <w:rPr>
                <w:noProof w:val="0"/>
                <w:sz w:val="23"/>
                <w:szCs w:val="23"/>
              </w:rPr>
              <w:t xml:space="preserve">Наименование </w:t>
            </w:r>
            <w:proofErr w:type="spellStart"/>
            <w:r>
              <w:rPr>
                <w:noProof w:val="0"/>
                <w:sz w:val="23"/>
                <w:szCs w:val="23"/>
              </w:rPr>
              <w:t>органищации</w:t>
            </w:r>
            <w:proofErr w:type="spellEnd"/>
          </w:p>
        </w:tc>
        <w:tc>
          <w:tcPr>
            <w:tcW w:w="2406" w:type="dxa"/>
            <w:gridSpan w:val="2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Вид тарифа </w:t>
            </w:r>
          </w:p>
        </w:tc>
        <w:tc>
          <w:tcPr>
            <w:tcW w:w="2405" w:type="dxa"/>
            <w:gridSpan w:val="2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>
              <w:rPr>
                <w:noProof w:val="0"/>
                <w:sz w:val="23"/>
                <w:szCs w:val="23"/>
              </w:rPr>
              <w:t xml:space="preserve">2016 </w:t>
            </w:r>
            <w:r w:rsidRPr="00845129">
              <w:rPr>
                <w:noProof w:val="0"/>
                <w:sz w:val="23"/>
                <w:szCs w:val="23"/>
              </w:rPr>
              <w:t xml:space="preserve">Год </w:t>
            </w:r>
          </w:p>
        </w:tc>
        <w:tc>
          <w:tcPr>
            <w:tcW w:w="3098" w:type="dxa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Вода </w:t>
            </w:r>
          </w:p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(теплоноситель) </w:t>
            </w:r>
          </w:p>
        </w:tc>
      </w:tr>
      <w:tr w:rsidR="00B2116C" w:rsidRPr="00845129" w:rsidTr="00B92F83">
        <w:trPr>
          <w:trHeight w:val="247"/>
        </w:trPr>
        <w:tc>
          <w:tcPr>
            <w:tcW w:w="4811" w:type="dxa"/>
            <w:gridSpan w:val="3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Общество с </w:t>
            </w:r>
            <w:proofErr w:type="gramStart"/>
            <w:r w:rsidRPr="00845129">
              <w:rPr>
                <w:noProof w:val="0"/>
                <w:sz w:val="23"/>
                <w:szCs w:val="23"/>
              </w:rPr>
              <w:t xml:space="preserve">ограниченной </w:t>
            </w:r>
            <w:r>
              <w:rPr>
                <w:noProof w:val="0"/>
                <w:sz w:val="23"/>
                <w:szCs w:val="23"/>
              </w:rPr>
              <w:t xml:space="preserve"> </w:t>
            </w:r>
            <w:proofErr w:type="spellStart"/>
            <w:r w:rsidRPr="00845129">
              <w:rPr>
                <w:noProof w:val="0"/>
                <w:sz w:val="23"/>
                <w:szCs w:val="23"/>
              </w:rPr>
              <w:t>Теплоград</w:t>
            </w:r>
            <w:proofErr w:type="spellEnd"/>
            <w:proofErr w:type="gramEnd"/>
            <w:r w:rsidRPr="00845129">
              <w:rPr>
                <w:noProof w:val="0"/>
                <w:sz w:val="23"/>
                <w:szCs w:val="23"/>
              </w:rPr>
              <w:t>»</w:t>
            </w:r>
          </w:p>
        </w:tc>
        <w:tc>
          <w:tcPr>
            <w:tcW w:w="5503" w:type="dxa"/>
            <w:gridSpan w:val="3"/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Для потребителей, в случае отсутствия дифференциации тарифов по системе </w:t>
            </w:r>
            <w:proofErr w:type="gramStart"/>
            <w:r w:rsidRPr="00845129">
              <w:rPr>
                <w:noProof w:val="0"/>
                <w:sz w:val="23"/>
                <w:szCs w:val="23"/>
              </w:rPr>
              <w:t xml:space="preserve">подключения </w:t>
            </w:r>
            <w:r>
              <w:rPr>
                <w:noProof w:val="0"/>
                <w:sz w:val="23"/>
                <w:szCs w:val="23"/>
              </w:rPr>
              <w:t xml:space="preserve"> </w:t>
            </w:r>
            <w:r w:rsidRPr="00845129">
              <w:rPr>
                <w:noProof w:val="0"/>
                <w:sz w:val="23"/>
                <w:szCs w:val="23"/>
              </w:rPr>
              <w:t>г.</w:t>
            </w:r>
            <w:proofErr w:type="gramEnd"/>
            <w:r w:rsidRPr="00845129">
              <w:rPr>
                <w:noProof w:val="0"/>
                <w:sz w:val="23"/>
                <w:szCs w:val="23"/>
              </w:rPr>
              <w:t xml:space="preserve"> Армянск, г. Джанкой, с. Калиновка </w:t>
            </w:r>
          </w:p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proofErr w:type="spellStart"/>
            <w:r w:rsidRPr="00845129">
              <w:rPr>
                <w:noProof w:val="0"/>
                <w:sz w:val="23"/>
                <w:szCs w:val="23"/>
              </w:rPr>
              <w:t>Джанкойского</w:t>
            </w:r>
            <w:proofErr w:type="spellEnd"/>
            <w:r w:rsidRPr="00845129">
              <w:rPr>
                <w:noProof w:val="0"/>
                <w:sz w:val="23"/>
                <w:szCs w:val="23"/>
              </w:rPr>
              <w:t xml:space="preserve"> района, </w:t>
            </w:r>
            <w:proofErr w:type="spellStart"/>
            <w:r w:rsidRPr="00845129">
              <w:rPr>
                <w:noProof w:val="0"/>
                <w:sz w:val="23"/>
                <w:szCs w:val="23"/>
              </w:rPr>
              <w:t>пгт</w:t>
            </w:r>
            <w:proofErr w:type="spellEnd"/>
            <w:r w:rsidRPr="00845129">
              <w:rPr>
                <w:noProof w:val="0"/>
                <w:sz w:val="23"/>
                <w:szCs w:val="23"/>
              </w:rPr>
              <w:t xml:space="preserve">. Первомайское </w:t>
            </w:r>
          </w:p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>Республики Крым</w:t>
            </w:r>
          </w:p>
        </w:tc>
      </w:tr>
      <w:tr w:rsidR="00B2116C" w:rsidRPr="00845129" w:rsidTr="00B92F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Прочие потребители </w:t>
            </w:r>
          </w:p>
        </w:tc>
      </w:tr>
      <w:tr w:rsidR="00B2116C" w:rsidRPr="00845129" w:rsidTr="00B92F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proofErr w:type="spellStart"/>
            <w:r w:rsidRPr="00845129">
              <w:rPr>
                <w:noProof w:val="0"/>
                <w:sz w:val="23"/>
                <w:szCs w:val="23"/>
              </w:rPr>
              <w:t>Одноставочный</w:t>
            </w:r>
            <w:proofErr w:type="spellEnd"/>
            <w:r w:rsidRPr="00845129">
              <w:rPr>
                <w:noProof w:val="0"/>
                <w:sz w:val="23"/>
                <w:szCs w:val="23"/>
              </w:rPr>
              <w:t xml:space="preserve">, руб./Гкал.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с 01.01.2016 по 31.12.2016 </w:t>
            </w:r>
          </w:p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включительно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3677,46 </w:t>
            </w:r>
          </w:p>
        </w:tc>
      </w:tr>
      <w:tr w:rsidR="00B2116C" w:rsidRPr="00845129" w:rsidTr="00B92F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Бюджетные учреждения </w:t>
            </w:r>
          </w:p>
        </w:tc>
      </w:tr>
      <w:tr w:rsidR="00B2116C" w:rsidRPr="00845129" w:rsidTr="00B92F8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proofErr w:type="spellStart"/>
            <w:r w:rsidRPr="00845129">
              <w:rPr>
                <w:noProof w:val="0"/>
                <w:sz w:val="23"/>
                <w:szCs w:val="23"/>
              </w:rPr>
              <w:t>Одноставочный</w:t>
            </w:r>
            <w:proofErr w:type="spellEnd"/>
            <w:r w:rsidRPr="00845129">
              <w:rPr>
                <w:noProof w:val="0"/>
                <w:sz w:val="23"/>
                <w:szCs w:val="23"/>
              </w:rPr>
              <w:t xml:space="preserve">, руб./Гкал.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с 01.01.2016 по 31.12.2016 включительно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845129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3"/>
                <w:szCs w:val="23"/>
              </w:rPr>
            </w:pPr>
            <w:r w:rsidRPr="00845129">
              <w:rPr>
                <w:noProof w:val="0"/>
                <w:sz w:val="23"/>
                <w:szCs w:val="23"/>
              </w:rPr>
              <w:t xml:space="preserve">3677,46 </w:t>
            </w:r>
          </w:p>
        </w:tc>
      </w:tr>
    </w:tbl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</w:p>
    <w:p w:rsidR="00B2116C" w:rsidRPr="00825295" w:rsidRDefault="00B2116C" w:rsidP="00B2116C">
      <w:pPr>
        <w:spacing w:line="360" w:lineRule="auto"/>
        <w:jc w:val="both"/>
        <w:rPr>
          <w:highlight w:val="yellow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Pr="00FC54DE" w:rsidRDefault="00B2116C" w:rsidP="00B2116C">
      <w:pPr>
        <w:widowControl w:val="0"/>
        <w:spacing w:line="360" w:lineRule="auto"/>
        <w:ind w:firstLine="567"/>
        <w:jc w:val="center"/>
        <w:rPr>
          <w:rFonts w:eastAsia="Times New Roman"/>
          <w:b/>
          <w:noProof w:val="0"/>
          <w:szCs w:val="24"/>
          <w:lang w:eastAsia="ru-RU"/>
        </w:rPr>
      </w:pPr>
      <w:r>
        <w:rPr>
          <w:rFonts w:eastAsia="Times New Roman"/>
          <w:b/>
          <w:noProof w:val="0"/>
          <w:szCs w:val="24"/>
          <w:lang w:eastAsia="ru-RU"/>
        </w:rPr>
        <w:lastRenderedPageBreak/>
        <w:t>2. ООО «Крымская теплоснабжающая компания».</w:t>
      </w:r>
    </w:p>
    <w:p w:rsidR="00B2116C" w:rsidRPr="000127E5" w:rsidRDefault="00B2116C" w:rsidP="00B2116C">
      <w:pPr>
        <w:autoSpaceDE w:val="0"/>
        <w:autoSpaceDN w:val="0"/>
        <w:adjustRightInd w:val="0"/>
        <w:rPr>
          <w:noProof w:val="0"/>
          <w:sz w:val="24"/>
          <w:szCs w:val="24"/>
        </w:rPr>
      </w:pP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ООО «Крымская теплоснабжающая компания» создано 16.04.2015г. ООО «КТК» является юридическим лицом - коммерческой организацией, Уставный капитал которого разделен на доли определенных учредительными документами размеров, созданным в целях извлечения прибыли.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Федеральной налоговой службой ООО «КТК» 24.04.2015 внесено в Единый государственный реестр юридических лиц за основным государственным регистрационным номером (ОГРН) 1159102089035, а </w:t>
      </w:r>
      <w:proofErr w:type="gramStart"/>
      <w:r w:rsidRPr="000127E5">
        <w:rPr>
          <w:noProof w:val="0"/>
        </w:rPr>
        <w:t>так же</w:t>
      </w:r>
      <w:proofErr w:type="gramEnd"/>
      <w:r w:rsidRPr="000127E5">
        <w:rPr>
          <w:noProof w:val="0"/>
        </w:rPr>
        <w:t xml:space="preserve"> поставлено на учете российской организации в Инспекции Федеральной налоговой службы по Бахчисарайскому району Республики Крым (код 9104) с присвоением ИНН 9104005987 и КПП 910401001.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ООО «КТК» является членом саморегулируемых организаций СРО РСО (тепловой энергии) с 20.07.2015г. - регистрационный номер в государственном реестре саморегулируемых организаций СРО-С-275-07042014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>В своем составе предприятие имеет 2 участка: Бахчисарайский участок (</w:t>
      </w:r>
      <w:proofErr w:type="spellStart"/>
      <w:r w:rsidRPr="000127E5">
        <w:rPr>
          <w:noProof w:val="0"/>
        </w:rPr>
        <w:t>г.Бахчисарай</w:t>
      </w:r>
      <w:proofErr w:type="spellEnd"/>
      <w:r w:rsidRPr="000127E5">
        <w:rPr>
          <w:noProof w:val="0"/>
        </w:rPr>
        <w:t xml:space="preserve"> и Бахчисарайский район) и участок в </w:t>
      </w:r>
      <w:proofErr w:type="spellStart"/>
      <w:r w:rsidRPr="000127E5">
        <w:rPr>
          <w:noProof w:val="0"/>
        </w:rPr>
        <w:t>г.Армянске</w:t>
      </w:r>
      <w:proofErr w:type="spellEnd"/>
      <w:r w:rsidRPr="000127E5">
        <w:rPr>
          <w:noProof w:val="0"/>
        </w:rPr>
        <w:t xml:space="preserve">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Основным видом деятельности ООО «КТК» являются производство и передача тепловой энергии потребителям Республики Крым.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Предприятие осуществляет также иные виды деятельности, не запрещенные законодательством Российской Федерации.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ООО «КТК» на правах аренды эксплуатируется 36 котельных, на которых установлены 93 водогрейных котла, работающих на природном </w:t>
      </w:r>
      <w:proofErr w:type="gramStart"/>
      <w:r w:rsidRPr="000127E5">
        <w:rPr>
          <w:noProof w:val="0"/>
        </w:rPr>
        <w:t>газе .</w:t>
      </w:r>
      <w:proofErr w:type="gramEnd"/>
      <w:r w:rsidRPr="000127E5">
        <w:rPr>
          <w:noProof w:val="0"/>
        </w:rPr>
        <w:t xml:space="preserve">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Протяженность тепловых сетей в 2-х трубном исчислении составляет 3,71 км.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Суммарная установленная мощность источников тепловой энергии составляет 12,9 </w:t>
      </w:r>
      <w:proofErr w:type="gramStart"/>
      <w:r w:rsidRPr="000127E5">
        <w:rPr>
          <w:noProof w:val="0"/>
        </w:rPr>
        <w:t>Гкал./</w:t>
      </w:r>
      <w:proofErr w:type="gramEnd"/>
      <w:r w:rsidRPr="000127E5">
        <w:rPr>
          <w:noProof w:val="0"/>
        </w:rPr>
        <w:t xml:space="preserve">час.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Подключенная нагрузка котельных – 6,9 </w:t>
      </w:r>
      <w:proofErr w:type="gramStart"/>
      <w:r w:rsidRPr="000127E5">
        <w:rPr>
          <w:noProof w:val="0"/>
        </w:rPr>
        <w:t>Гкал./</w:t>
      </w:r>
      <w:proofErr w:type="gramEnd"/>
      <w:r w:rsidRPr="000127E5">
        <w:rPr>
          <w:noProof w:val="0"/>
        </w:rPr>
        <w:t xml:space="preserve">час.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Коэффициент использования мощности – 53,5 %.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Уровень установки приборов коммерческого учета тепловой энергии – 41,7 %. </w:t>
      </w:r>
    </w:p>
    <w:p w:rsidR="00B2116C" w:rsidRPr="000127E5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t xml:space="preserve">Тарифы на тепловую энергию для ООО «КТК» ранее не устанавливались. В 2015 году Предприятие регулируется впервые.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 w:rsidRPr="000127E5">
        <w:rPr>
          <w:noProof w:val="0"/>
        </w:rPr>
        <w:lastRenderedPageBreak/>
        <w:t xml:space="preserve">ООО «КТК» переданы в аренду объекты, в </w:t>
      </w:r>
      <w:proofErr w:type="spellStart"/>
      <w:r w:rsidRPr="000127E5">
        <w:rPr>
          <w:noProof w:val="0"/>
        </w:rPr>
        <w:t>т.ч</w:t>
      </w:r>
      <w:proofErr w:type="spellEnd"/>
      <w:r w:rsidRPr="000127E5">
        <w:rPr>
          <w:noProof w:val="0"/>
        </w:rPr>
        <w:t xml:space="preserve">. которые ранее эксплуатировались ООО «Реал-Макс», ООО «ЧБ Реал-Тепло», ООО «Реал-Тепло Плюс», ООО «Комфорт-Тепло», ООО «Комфорт-Тепло Плюс». </w:t>
      </w:r>
    </w:p>
    <w:p w:rsidR="00B2116C" w:rsidRDefault="00B2116C" w:rsidP="00B2116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noProof w:val="0"/>
        </w:rPr>
      </w:pPr>
      <w:r>
        <w:rPr>
          <w:b/>
          <w:noProof w:val="0"/>
        </w:rPr>
        <w:t>Таблица 3</w:t>
      </w:r>
      <w:r w:rsidRPr="003A57C2">
        <w:rPr>
          <w:b/>
          <w:noProof w:val="0"/>
        </w:rPr>
        <w:t xml:space="preserve"> –</w:t>
      </w:r>
      <w:r>
        <w:rPr>
          <w:noProof w:val="0"/>
        </w:rPr>
        <w:t xml:space="preserve"> Тариф тепловой энергии для ООО «Крымская теплоснабжающая компания» на 2015 год</w:t>
      </w:r>
    </w:p>
    <w:p w:rsidR="00B2116C" w:rsidRPr="003A57C2" w:rsidRDefault="00B2116C" w:rsidP="00B2116C">
      <w:pPr>
        <w:autoSpaceDE w:val="0"/>
        <w:autoSpaceDN w:val="0"/>
        <w:adjustRightInd w:val="0"/>
        <w:rPr>
          <w:noProof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1636"/>
        <w:gridCol w:w="1636"/>
        <w:gridCol w:w="3770"/>
      </w:tblGrid>
      <w:tr w:rsidR="00B2116C" w:rsidRPr="003A57C2" w:rsidTr="00B92F83">
        <w:trPr>
          <w:trHeight w:val="437"/>
        </w:trPr>
        <w:tc>
          <w:tcPr>
            <w:tcW w:w="4908" w:type="dxa"/>
            <w:gridSpan w:val="2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b/>
                <w:bCs/>
                <w:noProof w:val="0"/>
                <w:sz w:val="24"/>
                <w:szCs w:val="24"/>
              </w:rPr>
              <w:t xml:space="preserve">ООО «Крымская теплоснабжающая компания» </w:t>
            </w:r>
          </w:p>
        </w:tc>
        <w:tc>
          <w:tcPr>
            <w:tcW w:w="5406" w:type="dxa"/>
            <w:gridSpan w:val="2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noProof w:val="0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B2116C" w:rsidRPr="003A57C2" w:rsidTr="00B92F83">
        <w:trPr>
          <w:trHeight w:val="205"/>
        </w:trPr>
        <w:tc>
          <w:tcPr>
            <w:tcW w:w="10314" w:type="dxa"/>
            <w:gridSpan w:val="4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noProof w:val="0"/>
                <w:sz w:val="24"/>
                <w:szCs w:val="24"/>
              </w:rPr>
              <w:t xml:space="preserve">Система централизованного теплоснабжения </w:t>
            </w:r>
            <w:r w:rsidRPr="003A57C2">
              <w:rPr>
                <w:b/>
                <w:bCs/>
                <w:noProof w:val="0"/>
                <w:sz w:val="24"/>
                <w:szCs w:val="24"/>
              </w:rPr>
              <w:t xml:space="preserve">г. Армянск </w:t>
            </w:r>
            <w:r w:rsidRPr="003A57C2">
              <w:rPr>
                <w:noProof w:val="0"/>
                <w:sz w:val="24"/>
                <w:szCs w:val="24"/>
              </w:rPr>
              <w:t xml:space="preserve">(котельная №1 Армянского ВПУ, котельная №2 Армянского ВПУ) </w:t>
            </w:r>
          </w:p>
        </w:tc>
      </w:tr>
      <w:tr w:rsidR="00B2116C" w:rsidRPr="003A57C2" w:rsidTr="00B92F83">
        <w:trPr>
          <w:trHeight w:val="90"/>
        </w:trPr>
        <w:tc>
          <w:tcPr>
            <w:tcW w:w="10314" w:type="dxa"/>
            <w:gridSpan w:val="4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b/>
                <w:bCs/>
                <w:noProof w:val="0"/>
                <w:sz w:val="24"/>
                <w:szCs w:val="24"/>
              </w:rPr>
              <w:t xml:space="preserve">Бюджетные учреждения </w:t>
            </w:r>
            <w:r w:rsidRPr="003A57C2">
              <w:rPr>
                <w:noProof w:val="0"/>
                <w:sz w:val="24"/>
                <w:szCs w:val="24"/>
              </w:rPr>
              <w:t xml:space="preserve">(тарифы указываются без учета НДС) </w:t>
            </w:r>
          </w:p>
        </w:tc>
      </w:tr>
      <w:tr w:rsidR="00B2116C" w:rsidRPr="003A57C2" w:rsidTr="00B92F83">
        <w:trPr>
          <w:trHeight w:val="205"/>
        </w:trPr>
        <w:tc>
          <w:tcPr>
            <w:tcW w:w="3272" w:type="dxa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proofErr w:type="spellStart"/>
            <w:r w:rsidRPr="003A57C2">
              <w:rPr>
                <w:noProof w:val="0"/>
                <w:sz w:val="24"/>
                <w:szCs w:val="24"/>
              </w:rPr>
              <w:t>Одноставочный</w:t>
            </w:r>
            <w:proofErr w:type="spellEnd"/>
            <w:r w:rsidRPr="003A57C2">
              <w:rPr>
                <w:noProof w:val="0"/>
                <w:sz w:val="24"/>
                <w:szCs w:val="24"/>
              </w:rPr>
              <w:t xml:space="preserve">, руб./Гкал. </w:t>
            </w:r>
          </w:p>
        </w:tc>
        <w:tc>
          <w:tcPr>
            <w:tcW w:w="3272" w:type="dxa"/>
            <w:gridSpan w:val="2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noProof w:val="0"/>
                <w:sz w:val="24"/>
                <w:szCs w:val="24"/>
              </w:rPr>
              <w:t xml:space="preserve">с 10.10.2015г. по 31.12.2015г. включительно </w:t>
            </w:r>
          </w:p>
        </w:tc>
        <w:tc>
          <w:tcPr>
            <w:tcW w:w="3770" w:type="dxa"/>
          </w:tcPr>
          <w:p w:rsidR="00B2116C" w:rsidRPr="003A57C2" w:rsidRDefault="00B2116C" w:rsidP="00B92F83">
            <w:pPr>
              <w:autoSpaceDE w:val="0"/>
              <w:autoSpaceDN w:val="0"/>
              <w:adjustRightInd w:val="0"/>
              <w:rPr>
                <w:noProof w:val="0"/>
                <w:sz w:val="24"/>
                <w:szCs w:val="24"/>
              </w:rPr>
            </w:pPr>
            <w:r w:rsidRPr="003A57C2">
              <w:rPr>
                <w:noProof w:val="0"/>
                <w:sz w:val="24"/>
                <w:szCs w:val="24"/>
              </w:rPr>
              <w:t xml:space="preserve">3029,43 </w:t>
            </w:r>
          </w:p>
        </w:tc>
      </w:tr>
    </w:tbl>
    <w:p w:rsidR="00A5418F" w:rsidRDefault="00A5418F" w:rsidP="00B2116C">
      <w:pPr>
        <w:autoSpaceDE w:val="0"/>
        <w:autoSpaceDN w:val="0"/>
        <w:adjustRightInd w:val="0"/>
        <w:spacing w:line="360" w:lineRule="auto"/>
        <w:contextualSpacing/>
        <w:jc w:val="both"/>
        <w:rPr>
          <w:noProof w:val="0"/>
        </w:rPr>
      </w:pPr>
    </w:p>
    <w:p w:rsidR="00A5418F" w:rsidRPr="00B92F83" w:rsidRDefault="00A5418F" w:rsidP="00A5418F">
      <w:pPr>
        <w:pStyle w:val="49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Обоснование необходимых финансовых потребностей в строительство, реконструкцию и техническое перевооружение источников тепловой энергии, тепловых сетей и сооружений на них выполняется на основе анализа их влияния на перспективный тариф тепловой энергии.</w:t>
      </w:r>
    </w:p>
    <w:p w:rsidR="00C76870" w:rsidRPr="00B92F83" w:rsidRDefault="00C76870" w:rsidP="00C76870">
      <w:pPr>
        <w:pStyle w:val="49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 xml:space="preserve">Расчет тарифных последствий реализации мероприятий выполняется для регулируемых организаций. </w:t>
      </w:r>
    </w:p>
    <w:p w:rsidR="00C76870" w:rsidRPr="00B92F83" w:rsidRDefault="00C76870" w:rsidP="00C76870">
      <w:pPr>
        <w:pStyle w:val="49"/>
        <w:shd w:val="clear" w:color="auto" w:fill="auto"/>
        <w:spacing w:before="0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В состав тарифно-балансовой модели, т.е. в ее структуру, согласно рекомендациям Методических указаний Минэнерго РФ и Минрегионразвития РФ от 29.12.2012 № 565/667 «Об утверждении методических рекомендаций по разработке схем теплоснабжения» были включены следующие показатели: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8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индексы дефляторы МЭР;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балансы тепловой мощности;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балансы тепловой энергии;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балансы по видам топлив (топливные балансы);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 теплоносителей;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28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 электрической энергии;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28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баланс холодной воды питьевого качества;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2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тарифы на покупные энергоносители и воду;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производственные расходы товарного отпуска;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производственная деятельность;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lastRenderedPageBreak/>
        <w:t>инвестиционная деятельность;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2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финансовая деятельность;</w:t>
      </w:r>
    </w:p>
    <w:p w:rsidR="00C76870" w:rsidRPr="00B92F83" w:rsidRDefault="00C76870" w:rsidP="00C76870">
      <w:pPr>
        <w:pStyle w:val="49"/>
        <w:numPr>
          <w:ilvl w:val="0"/>
          <w:numId w:val="26"/>
        </w:numPr>
        <w:shd w:val="clear" w:color="auto" w:fill="auto"/>
        <w:tabs>
          <w:tab w:val="left" w:pos="1433"/>
        </w:tabs>
        <w:spacing w:before="0" w:line="360" w:lineRule="auto"/>
        <w:ind w:left="114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проекты схемы теплоснабжения.</w:t>
      </w:r>
    </w:p>
    <w:p w:rsidR="00C76870" w:rsidRPr="00B92F83" w:rsidRDefault="00C76870" w:rsidP="00C76870">
      <w:pPr>
        <w:spacing w:line="360" w:lineRule="auto"/>
        <w:contextualSpacing/>
        <w:jc w:val="both"/>
      </w:pPr>
      <w:r w:rsidRPr="00B92F83">
        <w:t xml:space="preserve">       Тарифные последствия учитывают перспективные целевые показатели эксплуатирующих предприятий (техническая составляющая), а также инвестиции, необходимые для выполнения мероприятий (экономическая составляющая). </w:t>
      </w:r>
    </w:p>
    <w:p w:rsidR="00C76870" w:rsidRPr="00C76870" w:rsidRDefault="00C76870" w:rsidP="00C76870">
      <w:pPr>
        <w:spacing w:line="360" w:lineRule="auto"/>
        <w:ind w:firstLine="567"/>
        <w:contextualSpacing/>
        <w:jc w:val="both"/>
        <w:rPr>
          <w:color w:val="000000" w:themeColor="text1"/>
        </w:rPr>
      </w:pPr>
      <w:r w:rsidRPr="00EF72FB">
        <w:rPr>
          <w:color w:val="000000" w:themeColor="text1"/>
        </w:rPr>
        <w:t>Динамика целевых показателей на период до 20</w:t>
      </w:r>
      <w:r>
        <w:rPr>
          <w:color w:val="000000" w:themeColor="text1"/>
        </w:rPr>
        <w:t>31</w:t>
      </w:r>
      <w:r w:rsidRPr="00EF72FB">
        <w:rPr>
          <w:color w:val="000000" w:themeColor="text1"/>
        </w:rPr>
        <w:t xml:space="preserve"> года в разрезе теплоснабжающих организаций и в целом по </w:t>
      </w:r>
      <w:r>
        <w:rPr>
          <w:color w:val="000000" w:themeColor="text1"/>
        </w:rPr>
        <w:t>городскому округу Армянск Республики Крым</w:t>
      </w:r>
      <w:r w:rsidRPr="00EF72FB">
        <w:rPr>
          <w:color w:val="000000" w:themeColor="text1"/>
        </w:rPr>
        <w:t xml:space="preserve"> </w:t>
      </w:r>
      <w:r>
        <w:rPr>
          <w:color w:val="000000" w:themeColor="text1"/>
        </w:rPr>
        <w:t>представлены в Таблице 4</w:t>
      </w:r>
      <w:r w:rsidRPr="00EF72FB">
        <w:rPr>
          <w:color w:val="000000" w:themeColor="text1"/>
        </w:rPr>
        <w:t>.</w:t>
      </w:r>
    </w:p>
    <w:p w:rsidR="00A5418F" w:rsidRPr="00B92F83" w:rsidRDefault="00A5418F" w:rsidP="00A5418F">
      <w:pPr>
        <w:pStyle w:val="49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F83">
        <w:rPr>
          <w:rFonts w:ascii="Times New Roman" w:hAnsi="Times New Roman" w:cs="Times New Roman"/>
          <w:sz w:val="28"/>
          <w:szCs w:val="28"/>
        </w:rPr>
        <w:t>Схемой теплоснабжения предусмотрено строительство новых индивидуальных источников тепловой энергии, мероприятий по действующим источникам и тепловым сетям не предусматривается.</w:t>
      </w:r>
    </w:p>
    <w:p w:rsidR="00C76870" w:rsidRDefault="00C76870" w:rsidP="00C7687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B92F83">
        <w:rPr>
          <w:rFonts w:eastAsia="Times New Roman"/>
          <w:lang w:eastAsia="ru-RU"/>
        </w:rPr>
        <w:t xml:space="preserve">На рисунке 1 приведена </w:t>
      </w:r>
      <w:r>
        <w:rPr>
          <w:rFonts w:eastAsia="Times New Roman"/>
          <w:lang w:eastAsia="ru-RU"/>
        </w:rPr>
        <w:t>индексация регулируемых цен (тарифов)</w:t>
      </w:r>
      <w:r w:rsidRPr="00B92F83">
        <w:rPr>
          <w:rFonts w:eastAsia="Times New Roman"/>
          <w:lang w:eastAsia="ru-RU"/>
        </w:rPr>
        <w:t>, утвержденных Минэкономразвития</w:t>
      </w:r>
      <w:r>
        <w:rPr>
          <w:rFonts w:eastAsia="Times New Roman"/>
          <w:lang w:eastAsia="ru-RU"/>
        </w:rPr>
        <w:t xml:space="preserve"> (до 2019 года)</w:t>
      </w:r>
      <w:r w:rsidRPr="00B92F83">
        <w:rPr>
          <w:rFonts w:eastAsia="Times New Roman"/>
          <w:lang w:eastAsia="ru-RU"/>
        </w:rPr>
        <w:t>.</w:t>
      </w:r>
    </w:p>
    <w:p w:rsidR="007951E5" w:rsidRDefault="007951E5" w:rsidP="007951E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>
        <w:rPr>
          <w:rFonts w:eastAsia="ArialNarrow"/>
        </w:rPr>
        <w:t xml:space="preserve">Расчет регулируемых цен в сфере теплоснабжения выполняется </w:t>
      </w:r>
      <w:r>
        <w:rPr>
          <w:rFonts w:eastAsia="Times New Roman"/>
          <w:lang w:eastAsia="ru-RU"/>
        </w:rPr>
        <w:t>в</w:t>
      </w:r>
      <w:r w:rsidRPr="00B92F83">
        <w:rPr>
          <w:rFonts w:eastAsia="Times New Roman"/>
          <w:lang w:eastAsia="ru-RU"/>
        </w:rPr>
        <w:t xml:space="preserve"> соответствии с </w:t>
      </w:r>
      <w:r w:rsidRPr="00B92F83">
        <w:t>Приказом ФСТ России от 13.06.2013 N 760-э</w:t>
      </w:r>
      <w:r w:rsidRPr="00B92F83">
        <w:rPr>
          <w:rFonts w:eastAsia="Times New Roman"/>
          <w:lang w:eastAsia="ru-RU"/>
        </w:rPr>
        <w:t xml:space="preserve"> </w:t>
      </w:r>
      <w:r w:rsidRPr="00B92F83">
        <w:t>«Об утверждении Методических указаний по расчету регулируемых цен (т</w:t>
      </w:r>
      <w:r>
        <w:t>арифов) в сфере теплоснабжения».</w:t>
      </w:r>
    </w:p>
    <w:p w:rsidR="00B2116C" w:rsidRDefault="00C76870" w:rsidP="007951E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lang w:eastAsia="ru-RU"/>
        </w:rPr>
      </w:pPr>
      <w:r>
        <w:t>П</w:t>
      </w:r>
      <w:r w:rsidRPr="00B92F83">
        <w:t>рогноз ценовых последствий для ООО «Теплоград» и ООО «Крымская теплоснабжающая компания»</w:t>
      </w: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7951E5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  <w:sectPr w:rsidR="00E53FE5" w:rsidSect="00125AB3">
          <w:headerReference w:type="default" r:id="rId21"/>
          <w:headerReference w:type="first" r:id="rId22"/>
          <w:footerReference w:type="first" r:id="rId23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  <w:bookmarkStart w:id="11" w:name="_Toc469312629"/>
      <w:r>
        <w:rPr>
          <w:lang w:eastAsia="ru-RU"/>
        </w:rPr>
        <w:lastRenderedPageBreak/>
        <w:drawing>
          <wp:inline distT="0" distB="0" distL="0" distR="0" wp14:anchorId="1F15AB1E" wp14:editId="271E5EBC">
            <wp:extent cx="9972040" cy="427511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11"/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P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b/>
          <w:lang w:eastAsia="ru-RU"/>
        </w:rPr>
      </w:pPr>
      <w:bookmarkStart w:id="12" w:name="_Toc469312630"/>
      <w:r w:rsidRPr="00E53FE5">
        <w:rPr>
          <w:rFonts w:eastAsia="Times New Roman"/>
          <w:b/>
          <w:lang w:eastAsia="ru-RU"/>
        </w:rPr>
        <w:t>Рисунок 1</w:t>
      </w:r>
      <w:bookmarkEnd w:id="12"/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2E192E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  <w:sectPr w:rsidR="00E53FE5" w:rsidSect="00E53FE5">
          <w:pgSz w:w="16838" w:h="11906" w:orient="landscape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E53FE5" w:rsidRDefault="00E53FE5" w:rsidP="00E53FE5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Таблица 4 - </w:t>
      </w:r>
      <w:r w:rsidRPr="00E53FE5">
        <w:rPr>
          <w:rFonts w:eastAsia="Times New Roman"/>
          <w:sz w:val="24"/>
          <w:szCs w:val="24"/>
          <w:lang w:eastAsia="ru-RU"/>
        </w:rPr>
        <w:t>Перспективные целевые показатели системы теплоснабжения городского округа Армянск</w:t>
      </w: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tbl>
      <w:tblPr>
        <w:tblW w:w="45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83"/>
        <w:gridCol w:w="1056"/>
        <w:gridCol w:w="743"/>
        <w:gridCol w:w="790"/>
        <w:gridCol w:w="834"/>
        <w:gridCol w:w="1175"/>
        <w:gridCol w:w="1120"/>
        <w:gridCol w:w="841"/>
        <w:gridCol w:w="1072"/>
        <w:gridCol w:w="743"/>
        <w:gridCol w:w="961"/>
        <w:gridCol w:w="1007"/>
        <w:gridCol w:w="794"/>
        <w:gridCol w:w="990"/>
        <w:gridCol w:w="709"/>
        <w:gridCol w:w="836"/>
      </w:tblGrid>
      <w:tr w:rsidR="00E53FE5" w:rsidRPr="00E53FE5" w:rsidTr="00E53FE5">
        <w:trPr>
          <w:trHeight w:val="1605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Резерв/дефицит тепловой мощности, Гкал/ч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Выработка тепловой энергии за 2015 год, Гкал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Расход тепловой энергии на собственные и хозяйственные нужды, Гкал/ч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Отпуск тепловой энергии, Гкал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Фактические потери тепловой энергии в тепловых сетях, Гкал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Нормативные потери тепловой энергии в тепловых сетях, Гкал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Полезный отпуск тепловой энергии, </w:t>
            </w:r>
            <w:proofErr w:type="spellStart"/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Расход натурального топлива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Расход топлива, </w:t>
            </w:r>
            <w:proofErr w:type="spellStart"/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т.у.т</w:t>
            </w:r>
            <w:proofErr w:type="spellEnd"/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Удельный расход условного топлива на отпуск тепловой энергии, </w:t>
            </w:r>
            <w:proofErr w:type="spellStart"/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кг.у.т</w:t>
            </w:r>
            <w:proofErr w:type="spellEnd"/>
            <w:r w:rsidRPr="00E53FE5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/Гкал</w:t>
            </w:r>
          </w:p>
        </w:tc>
      </w:tr>
      <w:tr w:rsidR="00E53FE5" w:rsidRPr="00E53FE5" w:rsidTr="00E53FE5">
        <w:trPr>
          <w:trHeight w:val="300"/>
        </w:trPr>
        <w:tc>
          <w:tcPr>
            <w:tcW w:w="201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22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9058</w:t>
            </w:r>
          </w:p>
        </w:tc>
        <w:tc>
          <w:tcPr>
            <w:tcW w:w="16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9058</w:t>
            </w:r>
          </w:p>
        </w:tc>
        <w:tc>
          <w:tcPr>
            <w:tcW w:w="14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52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19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8731</w:t>
            </w:r>
          </w:p>
        </w:tc>
        <w:tc>
          <w:tcPr>
            <w:tcW w:w="1449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12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85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154,7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9058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9058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8731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154,7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11743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11743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11415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154,4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11986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11986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11658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154,4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12129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154,4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12129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154,4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14017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14017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13690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154,3</w:t>
            </w:r>
          </w:p>
        </w:tc>
      </w:tr>
      <w:tr w:rsidR="00E53FE5" w:rsidRPr="00E53FE5" w:rsidTr="00E53FE5">
        <w:trPr>
          <w:trHeight w:val="300"/>
        </w:trPr>
        <w:tc>
          <w:tcPr>
            <w:tcW w:w="1860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150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14017</w:t>
            </w:r>
          </w:p>
        </w:tc>
        <w:tc>
          <w:tcPr>
            <w:tcW w:w="158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14017</w:t>
            </w:r>
          </w:p>
        </w:tc>
        <w:tc>
          <w:tcPr>
            <w:tcW w:w="1411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3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23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13690</w:t>
            </w:r>
          </w:p>
        </w:tc>
        <w:tc>
          <w:tcPr>
            <w:tcW w:w="1426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995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654" w:type="dxa"/>
            <w:shd w:val="clear" w:color="auto" w:fill="auto"/>
            <w:hideMark/>
          </w:tcPr>
          <w:p w:rsidR="00E53FE5" w:rsidRPr="00E53FE5" w:rsidRDefault="00E53FE5" w:rsidP="00E53FE5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E53FE5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154,3</w:t>
            </w:r>
          </w:p>
        </w:tc>
      </w:tr>
    </w:tbl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C76870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lastRenderedPageBreak/>
        <w:t>В таблице</w:t>
      </w:r>
      <w:r w:rsidRPr="00E01F2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5 </w:t>
      </w:r>
      <w:r w:rsidRPr="00E01F21">
        <w:rPr>
          <w:rFonts w:eastAsia="Times New Roman"/>
          <w:lang w:eastAsia="ru-RU"/>
        </w:rPr>
        <w:t>приведена динамика тарифа на тепловую энергию (оценка тарифных последствий</w:t>
      </w:r>
      <w:r>
        <w:rPr>
          <w:rFonts w:eastAsia="Times New Roman"/>
          <w:lang w:eastAsia="ru-RU"/>
        </w:rPr>
        <w:t xml:space="preserve"> на период до 2019 года (по утвержденным показателям Минэкономразвития</w:t>
      </w:r>
      <w:r w:rsidRPr="00E01F21">
        <w:rPr>
          <w:rFonts w:eastAsia="Times New Roman"/>
          <w:lang w:eastAsia="ru-RU"/>
        </w:rPr>
        <w:t xml:space="preserve">) </w:t>
      </w:r>
      <w:r w:rsidRPr="00E01F21">
        <w:t>в результате реализации проектов по реализации мероприятий по строительству, реконструкции и техническому перевооружению источников тепловой энергии и тепловых сетей</w:t>
      </w:r>
      <w:r w:rsidRPr="00E01F21">
        <w:rPr>
          <w:rFonts w:eastAsia="Times New Roman"/>
          <w:lang w:eastAsia="ru-RU"/>
        </w:rPr>
        <w:t xml:space="preserve"> на перспективу для </w:t>
      </w:r>
      <w:r>
        <w:rPr>
          <w:rFonts w:eastAsia="Times New Roman"/>
          <w:lang w:eastAsia="ru-RU"/>
        </w:rPr>
        <w:t>ООО «Теплоград» и ООО «Крымская теплоснабжающая компания».</w:t>
      </w:r>
    </w:p>
    <w:p w:rsidR="00C76870" w:rsidRPr="000B69DF" w:rsidRDefault="00C76870" w:rsidP="00C7687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C76870" w:rsidRDefault="00193687" w:rsidP="00C76870">
      <w:pPr>
        <w:jc w:val="both"/>
        <w:rPr>
          <w:lang w:eastAsia="ru-RU"/>
        </w:rPr>
      </w:pPr>
      <w:r>
        <w:rPr>
          <w:b/>
          <w:lang w:eastAsia="ru-RU"/>
        </w:rPr>
        <w:t>Таблица 5</w:t>
      </w:r>
      <w:r w:rsidR="00C76870">
        <w:rPr>
          <w:b/>
          <w:sz w:val="24"/>
          <w:szCs w:val="24"/>
          <w:lang w:eastAsia="ru-RU"/>
        </w:rPr>
        <w:t xml:space="preserve"> - </w:t>
      </w:r>
      <w:r w:rsidR="00C76870" w:rsidRPr="003F73C6">
        <w:rPr>
          <w:lang w:eastAsia="ru-RU"/>
        </w:rPr>
        <w:t xml:space="preserve">Динамика тарифа на тепловую энергию для </w:t>
      </w:r>
      <w:r>
        <w:rPr>
          <w:lang w:eastAsia="ru-RU"/>
        </w:rPr>
        <w:t>ООО «Теплоград» и ООО «Крымская теплоснабжающая компания»</w:t>
      </w:r>
    </w:p>
    <w:p w:rsidR="00193687" w:rsidRDefault="00193687" w:rsidP="00C76870">
      <w:pPr>
        <w:jc w:val="both"/>
        <w:rPr>
          <w:rFonts w:eastAsia="Times New Roman"/>
          <w:noProof w:val="0"/>
          <w:lang w:eastAsia="ru-RU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6376"/>
        <w:gridCol w:w="2463"/>
        <w:gridCol w:w="2331"/>
        <w:gridCol w:w="2419"/>
        <w:gridCol w:w="2331"/>
      </w:tblGrid>
      <w:tr w:rsidR="00C76870" w:rsidRPr="00C76870" w:rsidTr="00C76870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2019</w:t>
            </w:r>
          </w:p>
        </w:tc>
      </w:tr>
      <w:tr w:rsidR="00C76870" w:rsidRPr="00C76870" w:rsidTr="00C76870">
        <w:trPr>
          <w:trHeight w:val="11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870" w:rsidRPr="00C76870" w:rsidRDefault="00C76870" w:rsidP="00C76870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1,0340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1,0754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1,1184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1,1631</w:t>
            </w:r>
          </w:p>
        </w:tc>
      </w:tr>
      <w:tr w:rsidR="00C76870" w:rsidRPr="00C76870" w:rsidTr="00C76870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ООО "</w:t>
            </w:r>
            <w:proofErr w:type="spellStart"/>
            <w:r w:rsidRPr="00C76870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Теплоград</w:t>
            </w:r>
            <w:proofErr w:type="spellEnd"/>
            <w:r w:rsidRPr="00C76870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C76870" w:rsidRPr="00C76870" w:rsidTr="00C76870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3677,46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3954,59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4277,29</w:t>
            </w:r>
          </w:p>
        </w:tc>
      </w:tr>
      <w:tr w:rsidR="00C76870" w:rsidRPr="00C76870" w:rsidTr="00C76870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Бюджетные потребители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3677,46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3954,59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4277,29</w:t>
            </w:r>
          </w:p>
        </w:tc>
      </w:tr>
      <w:tr w:rsidR="00C76870" w:rsidRPr="00C76870" w:rsidTr="00C76870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ООО "КТК"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C76870" w:rsidRPr="00C76870" w:rsidTr="00C76870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3132,43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3368,49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3503,23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870" w:rsidRPr="00C76870" w:rsidRDefault="00C76870" w:rsidP="00C76870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C76870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3643,36</w:t>
            </w:r>
          </w:p>
        </w:tc>
      </w:tr>
    </w:tbl>
    <w:p w:rsidR="00C76870" w:rsidRPr="003F73C6" w:rsidRDefault="00C76870" w:rsidP="00C76870">
      <w:pPr>
        <w:jc w:val="both"/>
        <w:rPr>
          <w:rFonts w:eastAsia="Times New Roman"/>
          <w:noProof w:val="0"/>
          <w:sz w:val="24"/>
          <w:szCs w:val="24"/>
          <w:lang w:eastAsia="ru-RU"/>
        </w:rPr>
      </w:pPr>
    </w:p>
    <w:p w:rsidR="00C76870" w:rsidRDefault="00C76870" w:rsidP="00C76870">
      <w:pPr>
        <w:pStyle w:val="1fa"/>
        <w:tabs>
          <w:tab w:val="left" w:pos="993"/>
        </w:tabs>
        <w:spacing w:after="0"/>
        <w:rPr>
          <w:sz w:val="24"/>
          <w:szCs w:val="24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C76870" w:rsidRDefault="00C768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Default="00E53FE5" w:rsidP="00E53FE5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E53FE5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  <w:sectPr w:rsidR="00E53FE5" w:rsidSect="00E53FE5">
          <w:pgSz w:w="16838" w:h="11906" w:orient="landscape" w:code="9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193687">
        <w:lastRenderedPageBreak/>
        <w:t>В соответствии с Распоряжением Правительства РФ от 13.11.2009 N 1715-р «Об Энергетической стратегии России на период до 2030 года» стратегическими целями развития теплоснабжения являются: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достижение высокого уровня комфорта в жилых, общественных и производственных помещениях, включая количественный и качественный рост комплекса услуг по теплоснабжению (отопление, хладоснабжение, вентиляция, кондиционирование, горячее водоснабжение), высокий соответствующий ведущим европейским странам уровень обеспеченности населения и отраслей экономики страны этим комплексом услуг при доступной их стоимости;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кардинальное повышение технического уровня систем теплоснабжения на основе инновационных, высокоэффективных технологий и оборудования;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сокращение непроизводительных потерь тепла и расходов топлива;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обеспечение управляемости, надежности, безопасности и экономичности теплоснабжения;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снижение негативного воздействия на окружающую среду.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Результаты реализации Энергетической стратегии России на период до 2020 года в сфере развития теплоснабжения следует признать неудовлетворительными. За прошедший период ситуация в указанной сфере ухудшилась несмотря на принятие целого ряда решений, которые оказались не подкреплены в достаточной степени необходимыми организационными мерами, материально-технической базой и финансовыми средствами.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К числу основных проблем в указанной сфере относятся: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неудовлетворительное состояние систем теплоснабжения, характеризующееся высоким износом основных фондов, особенно теплосетей и котельных, недостаточной надежностью функционирования, большими энергетическими потерями и негативным воздействием на окружающую среду;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потребность в крупных инвестициях для обеспечения надежного теплоснабжения при необходимости одновременного ограничения роста стоимости услуг этой сферы;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lastRenderedPageBreak/>
        <w:t>- организационная разобщенность объектов и систем теплоснабжения - отсутствие единой государственной политики в этом секторе, прежде всего научно-технической и инвестиционной;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необходимость институциональной перестройки всей системы теплоснабжения для вывода ее из кризиса и успешного функционирования в рыночных условиях.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Для достижения стратегических целей развития отрасли необходимо решить следующие основные задачи: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развитие теплоснабжения России и ее регионов на базе теплофикации с использованием современных экономически и экологически эффективных когенерационных установок широкого диапазона мощности;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распространение сферы теплофикации на базе паротурбинных, газотурбинных, газопоршневых и дизельных установок на область средних и малых тепловых нагрузок;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оптимальное сочетание централизованного и децентрализованного теплоснабжения с выделением соответствующих зон;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развитие систем централизованно-распределенной генерации тепловой энергии с разными типами источников, расположенных в районах теплопотребления;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модернизация и развитие систем децентрализованного теплоснабжения с применением высокоэффективных конденсационных газовых и угольных котлов, когенерационных, геотермальных, теплонасосных и других установок, а также автоматизированных индивидуальных теплогенераторов нового поколения для сжигания разных видов топлива;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совершенствование режимов эксплуатации теплоэлектроцентралей с целью максимального сокращения выработки электрической энергии по конденсационному циклу, вынос ее выработки по условиям экономичности на загородные тепловые станции;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 xml:space="preserve">- изменение структуры систем теплоснабжения, включая рациональное сочетание системного и элементного резервирования, оснащение автоматикой и измерительными приборами в рамках автоматизированных систем диспетчерского </w:t>
      </w:r>
      <w:r w:rsidRPr="00193687">
        <w:lastRenderedPageBreak/>
        <w:t>управления нормальными и аварийными режимами их эксплуатации, переход на независимую схему подключения нагрузки отопления (вентиляции и кондиционирования) и закрытую систему горячего водоснабжения;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совместная работа источников тепла на общие тепловые сети с оптимизацией режимов их функционирования;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реконструкция теплоэлектроцентралей, котельных, тепловых сетей и тепловых энергоустановок, проведение теплогидравлической наладки режимов, повышение качества строительно-монтажных и ремонтных работ, своевременное выполнение регламентных мероприятий, оснащение потребителей стационарными и передвижными установками теплоснабжения в качестве резервных и (или) аварийных источников теплоснабжения;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разработка нормативной правовой базы, обеспечивающей эффективное взаимодействие производителей тепла, организаций, осуществляющих его транспортировку и распределение, а также потребителей в рыночных условиях функционирования отрасли.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 xml:space="preserve">Перспективная структура, а также объемы производства и потребления тепловой энергии на рассматриваемый период максимально ориентированы на обеспечение потребностей экономики России и учитывают уже начавшуюся деурбанизацию городских поселений, включая вынос за пределы городской застройки промышленного производства и активное развитие индивидуального малоэтажного строительства, доля которого планируется на уровне 52 - 55 процентов всего вводимого в эксплуатацию жилого фонда. Малоэтажная застройка, как правило, будет обеспечиваться индивидуальными теплогенераторами, а многоэтажная - централизованными (частично децентрализованными) источниками. 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Энергосбережение в теплоснабжении будет осуществляться по следующим основным направлениям: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 xml:space="preserve">- в производстве тепловой энергии - повышение коэффициента полезного действия котлоагрегатов, теплофикационных и других установок на основе современных технологий сжигания топлива, когенерационной выработки тепловой и электрической энергии, увеличение коэффициента использования тепловой мощности, развитие систем распределенной генерации тепла с вовлечением в </w:t>
      </w:r>
      <w:r w:rsidRPr="00193687">
        <w:lastRenderedPageBreak/>
        <w:t>теплоснабжение возобновляемых источников энергии, повышение технического уровня, автоматизации и механизации мелких теплоисточников, оснащение их системами учета и регулирования отпуском тепловой энергии, а также обоснованное разделение сферы централизованного и децентрализованного теплоснабжения;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– в системах транспорта тепловой энергии - сокращение тепловых потерь и утечек теплоносителя в результате реконструкции тепловых сетей на основе применения теплопроводов заводской готовности, эффективных способов их прокладки, современных запорно-регулирующих устройств, автоматизированных узлов и систем управления режимами, а также организация оптимальных режимов функционирования тепловых сетей, теплоисточников и потребителей;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в системах потребления тепловой энергии - учет количества и контроль качества потребляемой тепловой энергии, реконструкция и новое строительство зданий с применением теплоустойчивых конструкций, тепловой автоматики, энергоэффективного оборудования и теплопроводов, а также высокая технологичность всего процесса теплопотребления, доступность его контроля и возможность управления.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Прогнозируемое развитие теплоснабжения потребует осуществления ряда таких мер, как формирование и совершенствование конкурентного рынка тепловой энергии, поддержка создания прогрессивного российского оборудования для системы теплоснабжения, совершенствование управления этими системами и поддержка государством и региональными органами власти формирования необходимых инвестиций в сферу теплоснабжения.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На первом этапе реализации настоящей Стратегии будет обеспечено повышение стандартов предоставления услуг теплоснабжения в результате оптимизации структуры систем, соотношения централизованного и децентрализованного теплоснабжения, повышения надежности, безопасности, энергетической и экономической эффективности производства, транспортировки и потребления тепла за счет модернизации основных производственных фондов и тепловых сетей, а также обеспечения потребителей системами учета и регулирования.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lastRenderedPageBreak/>
        <w:t>В указанный период необходимо осуществить разработку и начать последовательную реализацию комплекса программных мер по коренному усовершенствованию теплоснабжения, предусматривающих в том числе: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создание благоприятных условий для привлечения частных инвестиций в теплоснабжение, включая внедрение метода экономически обоснованной доходности инвестированного капитала;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оптимизацию системы тарифов (переход на обязательное применение двухставочного тарифа, применение долгосрочных тарифов по двусторонним договорам) с учетом интересов как производителей, так и потребителей тепла;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формирование обязательных требований к производимому и применяемому в указанной сфере оборудованию, а также к повышению энергоэффективности зданий;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- рациональное применение механизмов государственной поддержки, в том числе в рамках частно-государственного партнерства.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 xml:space="preserve">На втором этапе реализации энергетической стратегии России на период до 2030 года будет осуществлена масштабная реконструкция и техническое переоснащение основных фондов, включая экономически оправданную замену тепловых сетей и сетевого оборудования централизованного теплоснабжения в тех регионах, где это будет экономически оправданно. </w:t>
      </w:r>
    </w:p>
    <w:p w:rsidR="002E192E" w:rsidRPr="00193687" w:rsidRDefault="002E192E" w:rsidP="002E192E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 w:rsidRPr="00193687">
        <w:t>На третьем этапе реализации энергетической стратегии России на период до 2030 года теплоснабжение достигнет высоких уровней энергетической, экономической и экологической эффективности, будет обеспечен высокий уровень теплового комфорта населения, соответствующий уровню развития стран с аналогичными природно-климатическими условиями (Канада, страны Скандинавии). Дальнейшее развитие отрасли пойдет по пути расширенного вовлечения в производство тепла новых неуглеводородных источников энергии и использования высокоэффективных автоматизированных технологических схем организации теплоснабжения.</w:t>
      </w:r>
    </w:p>
    <w:p w:rsidR="00E53FE5" w:rsidRPr="00193687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E53FE5" w:rsidRPr="00193687" w:rsidRDefault="00E53FE5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19368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B2116C" w:rsidRDefault="00B2116C" w:rsidP="002E192E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3" w:name="_Toc469312631"/>
      <w:r w:rsidRPr="002D5FBB">
        <w:rPr>
          <w:b/>
          <w:bCs/>
          <w:caps/>
          <w:kern w:val="28"/>
        </w:rPr>
        <w:lastRenderedPageBreak/>
        <w:t>Список литературы</w:t>
      </w:r>
      <w:bookmarkEnd w:id="9"/>
      <w:bookmarkEnd w:id="10"/>
      <w:bookmarkEnd w:id="13"/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4" w:name="_Ref285980363"/>
      <w:r w:rsidRPr="002D5FBB">
        <w:rPr>
          <w:bCs/>
        </w:rPr>
        <w:t>Федеральный закон «О теплоснабжении» от 27 июля 2010 года № 190-ФЗ</w:t>
      </w:r>
      <w:r w:rsidRPr="002D5FBB">
        <w:t>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4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5" w:name="_Ref289596421"/>
      <w:r w:rsidRPr="002D5FBB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5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6" w:name="_Ref279352913"/>
      <w:bookmarkStart w:id="17" w:name="_Ref324074242"/>
      <w:r w:rsidRPr="002D5FBB">
        <w:rPr>
          <w:bCs/>
        </w:rPr>
        <w:t>Приказ Минэнерго РФ от 30.12.2008 № 325 «</w:t>
      </w:r>
      <w:r w:rsidRPr="002D5FBB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16"/>
      <w:r w:rsidRPr="002D5FBB">
        <w:t>.</w:t>
      </w:r>
      <w:bookmarkEnd w:id="17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Правила учета тепловой энергии и теплоносителя от 25 сентября 1995 г. № 954.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8" w:name="_Ref285979978"/>
      <w:r w:rsidRPr="002D5FBB">
        <w:t>Строительные норма и правила. «Внутренний водопровод и канализация зданий». СНиП 2.04.01-85*. – М.: Стройиздат, 2003 г.</w:t>
      </w:r>
      <w:bookmarkEnd w:id="18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Свод правил. «Проектирование тепловых пунктов». СП 41-101-95. – М.: Стройиздат, 1996 г.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9" w:name="_Ref285979871"/>
      <w:r w:rsidRPr="002D5FBB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19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2D5FBB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 xml:space="preserve">Строительные нормы и правила. «Отопление, вентиляция и </w:t>
      </w:r>
      <w:r w:rsidRPr="002D5FBB">
        <w:lastRenderedPageBreak/>
        <w:t>кондиционирование». СНиП 41-01-2003.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Строительные норма и правила. «Тепловые сети». Актуализированная редакция. СНиП 41-02-2003.</w:t>
      </w:r>
      <w:r w:rsidRPr="002D5FBB">
        <w:rPr>
          <w:b/>
          <w:bCs/>
        </w:rPr>
        <w:t xml:space="preserve"> </w:t>
      </w:r>
      <w:r w:rsidRPr="002D5FBB">
        <w:rPr>
          <w:bCs/>
        </w:rPr>
        <w:t>СП</w:t>
      </w:r>
      <w:r w:rsidRPr="002D5FBB">
        <w:rPr>
          <w:rStyle w:val="apple-converted-space"/>
          <w:bCs/>
        </w:rPr>
        <w:t> </w:t>
      </w:r>
      <w:r w:rsidRPr="002D5FBB">
        <w:rPr>
          <w:bCs/>
        </w:rPr>
        <w:t>124.13330.2012</w:t>
      </w:r>
      <w:r w:rsidRPr="002D5FBB">
        <w:t>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0" w:name="_Ref285979848"/>
      <w:r w:rsidRPr="002D5FBB">
        <w:t>Строительные норма и правила. «Тепловая изоляция оборудования и трубопроводов». СНиП 41-03-2003. – М.: ФГУП «ЦПП», 2004 г.</w:t>
      </w:r>
      <w:bookmarkEnd w:id="20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1" w:name="_Ref285979794"/>
      <w:r w:rsidRPr="002D5FBB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21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25AB3"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70" w:rsidRDefault="00C76870" w:rsidP="00A62CA8">
      <w:r>
        <w:separator/>
      </w:r>
    </w:p>
  </w:endnote>
  <w:endnote w:type="continuationSeparator" w:id="0">
    <w:p w:rsidR="00C76870" w:rsidRDefault="00C76870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Narrow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405058830"/>
      <w:docPartObj>
        <w:docPartGallery w:val="Page Numbers (Bottom of Page)"/>
        <w:docPartUnique/>
      </w:docPartObj>
    </w:sdtPr>
    <w:sdtEndPr/>
    <w:sdtContent>
      <w:p w:rsidR="00C76870" w:rsidRPr="00DB4E2A" w:rsidRDefault="00C76870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C76870" w:rsidRPr="00DB4E2A" w:rsidRDefault="00C76870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Глава 5. </w:t>
        </w:r>
        <w:r w:rsidRPr="00DB4E2A">
          <w:rPr>
            <w:b/>
            <w:color w:val="auto"/>
            <w:sz w:val="18"/>
            <w:szCs w:val="18"/>
          </w:rPr>
          <w:t xml:space="preserve">Перспективные балансы производительности водоподготовительных установок и максимального потребления теплоносителя </w:t>
        </w:r>
        <w:proofErr w:type="spellStart"/>
        <w:r w:rsidRPr="00DB4E2A">
          <w:rPr>
            <w:b/>
            <w:color w:val="auto"/>
            <w:sz w:val="18"/>
            <w:szCs w:val="18"/>
          </w:rPr>
          <w:t>теплопотребляющими</w:t>
        </w:r>
        <w:proofErr w:type="spellEnd"/>
        <w:r w:rsidRPr="00DB4E2A">
          <w:rPr>
            <w:b/>
            <w:color w:val="auto"/>
            <w:sz w:val="18"/>
            <w:szCs w:val="18"/>
          </w:rPr>
          <w:t xml:space="preserve"> установками потребителей, в том числе в аварийных режимах</w:t>
        </w:r>
      </w:p>
    </w:sdtContent>
  </w:sdt>
  <w:p w:rsidR="00C76870" w:rsidRPr="00E8481A" w:rsidRDefault="00C76870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4</w:t>
    </w:r>
    <w:r w:rsidRPr="00E8481A">
      <w:rPr>
        <w:rStyle w:val="a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340628872"/>
      <w:docPartObj>
        <w:docPartGallery w:val="Page Numbers (Bottom of Page)"/>
        <w:docPartUnique/>
      </w:docPartObj>
    </w:sdtPr>
    <w:sdtEndPr/>
    <w:sdtContent>
      <w:p w:rsidR="00C76870" w:rsidRPr="00DB4E2A" w:rsidRDefault="00C76870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C76870" w:rsidRPr="00DB4E2A" w:rsidRDefault="00C76870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Глава 10. Обоснование инвестиций в строительство, реконструкцию и техническое перевооружение</w:t>
        </w:r>
      </w:p>
    </w:sdtContent>
  </w:sdt>
  <w:p w:rsidR="00C76870" w:rsidRPr="00E8481A" w:rsidRDefault="00C76870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 w:rsidR="00B93531">
      <w:rPr>
        <w:rStyle w:val="aff"/>
        <w:noProof/>
      </w:rPr>
      <w:t>3</w:t>
    </w:r>
    <w:r w:rsidRPr="00E8481A">
      <w:rPr>
        <w:rStyle w:val="aff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2485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406492392"/>
          <w:docPartObj>
            <w:docPartGallery w:val="Page Numbers (Bottom of Page)"/>
            <w:docPartUnique/>
          </w:docPartObj>
        </w:sdtPr>
        <w:sdtEndPr/>
        <w:sdtContent>
          <w:p w:rsidR="00C76870" w:rsidRPr="00DB4E2A" w:rsidRDefault="00C76870" w:rsidP="002E192E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C76870" w:rsidRPr="00DB4E2A" w:rsidRDefault="00C76870" w:rsidP="002E192E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10. Обоснование инвестиций в строительство, реконструкцию и техническое перевооружение</w:t>
            </w:r>
          </w:p>
        </w:sdtContent>
      </w:sdt>
      <w:p w:rsidR="00C76870" w:rsidRPr="001908BF" w:rsidRDefault="00C76870" w:rsidP="002E192E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B93531">
          <w:rPr>
            <w:noProof/>
            <w:sz w:val="28"/>
            <w:szCs w:val="28"/>
          </w:rPr>
          <w:t>4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938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685096230"/>
          <w:docPartObj>
            <w:docPartGallery w:val="Page Numbers (Bottom of Page)"/>
            <w:docPartUnique/>
          </w:docPartObj>
        </w:sdtPr>
        <w:sdtEndPr/>
        <w:sdtContent>
          <w:p w:rsidR="00C76870" w:rsidRPr="00DB4E2A" w:rsidRDefault="00C76870" w:rsidP="00756BB5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C76870" w:rsidRPr="00DB4E2A" w:rsidRDefault="00C76870" w:rsidP="00756BB5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9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color w:val="auto"/>
                <w:sz w:val="18"/>
                <w:szCs w:val="18"/>
              </w:rPr>
              <w:t>Оценка надежности теплоснабжения</w:t>
            </w:r>
          </w:p>
        </w:sdtContent>
      </w:sdt>
      <w:p w:rsidR="00C76870" w:rsidRPr="001908BF" w:rsidRDefault="00C76870" w:rsidP="00756BB5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B93531">
          <w:rPr>
            <w:noProof/>
            <w:sz w:val="28"/>
            <w:szCs w:val="28"/>
          </w:rPr>
          <w:t>22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70" w:rsidRDefault="00C76870" w:rsidP="00A62CA8">
      <w:r>
        <w:separator/>
      </w:r>
    </w:p>
  </w:footnote>
  <w:footnote w:type="continuationSeparator" w:id="0">
    <w:p w:rsidR="00C76870" w:rsidRDefault="00C76870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 w:rsidP="00513DD0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Default="00C76870" w:rsidP="00513DD0">
    <w:pPr>
      <w:pStyle w:val="af2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Pr="00D442BE" w:rsidRDefault="00C76870" w:rsidP="0080459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Pr="00D442BE" w:rsidRDefault="00C76870" w:rsidP="0080459F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Pr="00D442BE" w:rsidRDefault="00C76870" w:rsidP="0080459F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70" w:rsidRPr="00D442BE" w:rsidRDefault="00C76870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2107"/>
    <w:multiLevelType w:val="hybridMultilevel"/>
    <w:tmpl w:val="64187E80"/>
    <w:lvl w:ilvl="0" w:tplc="C42A0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C5FC4"/>
    <w:multiLevelType w:val="hybridMultilevel"/>
    <w:tmpl w:val="50564214"/>
    <w:lvl w:ilvl="0" w:tplc="E2567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8541C5"/>
    <w:multiLevelType w:val="multilevel"/>
    <w:tmpl w:val="83DE78E4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97A8C"/>
    <w:multiLevelType w:val="multilevel"/>
    <w:tmpl w:val="31E483F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AE1CC4"/>
    <w:multiLevelType w:val="hybridMultilevel"/>
    <w:tmpl w:val="89422B76"/>
    <w:lvl w:ilvl="0" w:tplc="E4F67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E8314A7"/>
    <w:multiLevelType w:val="hybridMultilevel"/>
    <w:tmpl w:val="37F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21B9"/>
    <w:multiLevelType w:val="hybridMultilevel"/>
    <w:tmpl w:val="154660C2"/>
    <w:lvl w:ilvl="0" w:tplc="D37E42F4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17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9"/>
  </w:num>
  <w:num w:numId="22">
    <w:abstractNumId w:val="21"/>
  </w:num>
  <w:num w:numId="23">
    <w:abstractNumId w:val="22"/>
  </w:num>
  <w:num w:numId="24">
    <w:abstractNumId w:val="9"/>
  </w:num>
  <w:num w:numId="25">
    <w:abstractNumId w:val="2"/>
  </w:num>
  <w:num w:numId="2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040D8"/>
    <w:rsid w:val="00004348"/>
    <w:rsid w:val="000209A2"/>
    <w:rsid w:val="00020BC7"/>
    <w:rsid w:val="00023B8F"/>
    <w:rsid w:val="00024A27"/>
    <w:rsid w:val="00025D43"/>
    <w:rsid w:val="0004719E"/>
    <w:rsid w:val="00050AF9"/>
    <w:rsid w:val="00052059"/>
    <w:rsid w:val="00057CF1"/>
    <w:rsid w:val="00060C5A"/>
    <w:rsid w:val="00065FF1"/>
    <w:rsid w:val="000829D7"/>
    <w:rsid w:val="00090C2A"/>
    <w:rsid w:val="000A4FC0"/>
    <w:rsid w:val="000A7836"/>
    <w:rsid w:val="000B0461"/>
    <w:rsid w:val="000B2306"/>
    <w:rsid w:val="000B4233"/>
    <w:rsid w:val="000D4301"/>
    <w:rsid w:val="000D5F52"/>
    <w:rsid w:val="000D7344"/>
    <w:rsid w:val="000E0542"/>
    <w:rsid w:val="000E7B65"/>
    <w:rsid w:val="000F08C3"/>
    <w:rsid w:val="000F17E0"/>
    <w:rsid w:val="000F31F7"/>
    <w:rsid w:val="000F4C3D"/>
    <w:rsid w:val="000F5179"/>
    <w:rsid w:val="00100A20"/>
    <w:rsid w:val="001029E1"/>
    <w:rsid w:val="00112137"/>
    <w:rsid w:val="00113078"/>
    <w:rsid w:val="00113BEB"/>
    <w:rsid w:val="00125AB3"/>
    <w:rsid w:val="00132322"/>
    <w:rsid w:val="00134B3C"/>
    <w:rsid w:val="00135CFD"/>
    <w:rsid w:val="00140567"/>
    <w:rsid w:val="0014086E"/>
    <w:rsid w:val="00142C6D"/>
    <w:rsid w:val="00143AF0"/>
    <w:rsid w:val="001447E0"/>
    <w:rsid w:val="00157A71"/>
    <w:rsid w:val="00165E68"/>
    <w:rsid w:val="001707F1"/>
    <w:rsid w:val="00172DF1"/>
    <w:rsid w:val="0018020D"/>
    <w:rsid w:val="001908BF"/>
    <w:rsid w:val="00192706"/>
    <w:rsid w:val="00193687"/>
    <w:rsid w:val="001963C2"/>
    <w:rsid w:val="001A17FD"/>
    <w:rsid w:val="001A2119"/>
    <w:rsid w:val="001A2E34"/>
    <w:rsid w:val="001A4255"/>
    <w:rsid w:val="001A702D"/>
    <w:rsid w:val="001B1E6C"/>
    <w:rsid w:val="001B5B3A"/>
    <w:rsid w:val="001C3097"/>
    <w:rsid w:val="001D00DB"/>
    <w:rsid w:val="001D0756"/>
    <w:rsid w:val="001D3271"/>
    <w:rsid w:val="001E1C9C"/>
    <w:rsid w:val="001E60D9"/>
    <w:rsid w:val="001E6BF0"/>
    <w:rsid w:val="001E7265"/>
    <w:rsid w:val="001F3820"/>
    <w:rsid w:val="001F56A0"/>
    <w:rsid w:val="0020029E"/>
    <w:rsid w:val="00202FDB"/>
    <w:rsid w:val="00203164"/>
    <w:rsid w:val="00203BA0"/>
    <w:rsid w:val="00213014"/>
    <w:rsid w:val="0021324A"/>
    <w:rsid w:val="0021400F"/>
    <w:rsid w:val="002264D0"/>
    <w:rsid w:val="002313DD"/>
    <w:rsid w:val="00236C6A"/>
    <w:rsid w:val="0024062B"/>
    <w:rsid w:val="00242825"/>
    <w:rsid w:val="00244753"/>
    <w:rsid w:val="002512F0"/>
    <w:rsid w:val="00256412"/>
    <w:rsid w:val="002670AF"/>
    <w:rsid w:val="00270883"/>
    <w:rsid w:val="00276397"/>
    <w:rsid w:val="002806D2"/>
    <w:rsid w:val="00287031"/>
    <w:rsid w:val="00290E70"/>
    <w:rsid w:val="002B1EFA"/>
    <w:rsid w:val="002B29E9"/>
    <w:rsid w:val="002B3CCB"/>
    <w:rsid w:val="002B5122"/>
    <w:rsid w:val="002B52BF"/>
    <w:rsid w:val="002B5694"/>
    <w:rsid w:val="002C228E"/>
    <w:rsid w:val="002C3079"/>
    <w:rsid w:val="002C45CF"/>
    <w:rsid w:val="002C5509"/>
    <w:rsid w:val="002C595B"/>
    <w:rsid w:val="002D5FBB"/>
    <w:rsid w:val="002D6940"/>
    <w:rsid w:val="002E0126"/>
    <w:rsid w:val="002E192E"/>
    <w:rsid w:val="002E55A2"/>
    <w:rsid w:val="002E6CA0"/>
    <w:rsid w:val="002E6D02"/>
    <w:rsid w:val="002E7E01"/>
    <w:rsid w:val="002F06BF"/>
    <w:rsid w:val="002F539C"/>
    <w:rsid w:val="002F550A"/>
    <w:rsid w:val="002F6BD9"/>
    <w:rsid w:val="00304FEE"/>
    <w:rsid w:val="00314BB3"/>
    <w:rsid w:val="00315946"/>
    <w:rsid w:val="00323794"/>
    <w:rsid w:val="00334B79"/>
    <w:rsid w:val="00344D15"/>
    <w:rsid w:val="0035666C"/>
    <w:rsid w:val="00367873"/>
    <w:rsid w:val="00371D9A"/>
    <w:rsid w:val="00377E0B"/>
    <w:rsid w:val="00391175"/>
    <w:rsid w:val="00392561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72DCD"/>
    <w:rsid w:val="0047663E"/>
    <w:rsid w:val="00477226"/>
    <w:rsid w:val="00481CF6"/>
    <w:rsid w:val="004902F5"/>
    <w:rsid w:val="00490F4F"/>
    <w:rsid w:val="004A4411"/>
    <w:rsid w:val="004A4BCF"/>
    <w:rsid w:val="004D70EF"/>
    <w:rsid w:val="004F0F12"/>
    <w:rsid w:val="004F4E39"/>
    <w:rsid w:val="005011F2"/>
    <w:rsid w:val="00502565"/>
    <w:rsid w:val="00511A49"/>
    <w:rsid w:val="005139CE"/>
    <w:rsid w:val="00513DD0"/>
    <w:rsid w:val="00521660"/>
    <w:rsid w:val="00534282"/>
    <w:rsid w:val="00534754"/>
    <w:rsid w:val="00542879"/>
    <w:rsid w:val="00550315"/>
    <w:rsid w:val="00561DB5"/>
    <w:rsid w:val="005634CA"/>
    <w:rsid w:val="00566072"/>
    <w:rsid w:val="005735C0"/>
    <w:rsid w:val="00583344"/>
    <w:rsid w:val="00587BA8"/>
    <w:rsid w:val="00592422"/>
    <w:rsid w:val="00593988"/>
    <w:rsid w:val="005A0AC7"/>
    <w:rsid w:val="005A203E"/>
    <w:rsid w:val="005A238A"/>
    <w:rsid w:val="005A3FBC"/>
    <w:rsid w:val="005A4C4E"/>
    <w:rsid w:val="005A5C6C"/>
    <w:rsid w:val="005B2B98"/>
    <w:rsid w:val="005B3912"/>
    <w:rsid w:val="005C2A2D"/>
    <w:rsid w:val="005C53F9"/>
    <w:rsid w:val="005D26EF"/>
    <w:rsid w:val="005D4945"/>
    <w:rsid w:val="005D49AE"/>
    <w:rsid w:val="005E4AD1"/>
    <w:rsid w:val="005F73EF"/>
    <w:rsid w:val="00604470"/>
    <w:rsid w:val="00605079"/>
    <w:rsid w:val="006150EF"/>
    <w:rsid w:val="00615E98"/>
    <w:rsid w:val="006203DA"/>
    <w:rsid w:val="006221C0"/>
    <w:rsid w:val="0062589E"/>
    <w:rsid w:val="0063494C"/>
    <w:rsid w:val="00640BB2"/>
    <w:rsid w:val="0064256E"/>
    <w:rsid w:val="00647243"/>
    <w:rsid w:val="00653903"/>
    <w:rsid w:val="00661B25"/>
    <w:rsid w:val="00680A2C"/>
    <w:rsid w:val="00684D6B"/>
    <w:rsid w:val="00695827"/>
    <w:rsid w:val="006A7ABA"/>
    <w:rsid w:val="006B02C6"/>
    <w:rsid w:val="006B3578"/>
    <w:rsid w:val="006B5DB8"/>
    <w:rsid w:val="006B7E5F"/>
    <w:rsid w:val="006C225A"/>
    <w:rsid w:val="006C5C1B"/>
    <w:rsid w:val="006C6E79"/>
    <w:rsid w:val="006D0A32"/>
    <w:rsid w:val="006D47CA"/>
    <w:rsid w:val="006D6723"/>
    <w:rsid w:val="006D6DF2"/>
    <w:rsid w:val="006E05AE"/>
    <w:rsid w:val="006E1020"/>
    <w:rsid w:val="006E3817"/>
    <w:rsid w:val="006F3CE7"/>
    <w:rsid w:val="006F42D4"/>
    <w:rsid w:val="00701723"/>
    <w:rsid w:val="00701778"/>
    <w:rsid w:val="00701C4B"/>
    <w:rsid w:val="00705522"/>
    <w:rsid w:val="007074C5"/>
    <w:rsid w:val="00711E53"/>
    <w:rsid w:val="0071646A"/>
    <w:rsid w:val="00720051"/>
    <w:rsid w:val="0072428B"/>
    <w:rsid w:val="00756BB5"/>
    <w:rsid w:val="00765083"/>
    <w:rsid w:val="00765C2C"/>
    <w:rsid w:val="00766AAF"/>
    <w:rsid w:val="00771EA8"/>
    <w:rsid w:val="00777595"/>
    <w:rsid w:val="007925B4"/>
    <w:rsid w:val="007951E5"/>
    <w:rsid w:val="00795EBC"/>
    <w:rsid w:val="0079655A"/>
    <w:rsid w:val="007A35C1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44C72"/>
    <w:rsid w:val="00855F62"/>
    <w:rsid w:val="0086053A"/>
    <w:rsid w:val="008676D5"/>
    <w:rsid w:val="00873979"/>
    <w:rsid w:val="00875E64"/>
    <w:rsid w:val="008760F0"/>
    <w:rsid w:val="00880271"/>
    <w:rsid w:val="0088165B"/>
    <w:rsid w:val="00885571"/>
    <w:rsid w:val="008856CD"/>
    <w:rsid w:val="00895F58"/>
    <w:rsid w:val="008A27A3"/>
    <w:rsid w:val="008A6A0C"/>
    <w:rsid w:val="008C3CC2"/>
    <w:rsid w:val="008C4F9D"/>
    <w:rsid w:val="008D0C07"/>
    <w:rsid w:val="008D1F17"/>
    <w:rsid w:val="008D3937"/>
    <w:rsid w:val="008F1230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27EFD"/>
    <w:rsid w:val="009333AD"/>
    <w:rsid w:val="009422F3"/>
    <w:rsid w:val="009430DB"/>
    <w:rsid w:val="00945C9F"/>
    <w:rsid w:val="00946B29"/>
    <w:rsid w:val="009509EF"/>
    <w:rsid w:val="00964334"/>
    <w:rsid w:val="009934B1"/>
    <w:rsid w:val="009A45FD"/>
    <w:rsid w:val="009B1962"/>
    <w:rsid w:val="009B1C81"/>
    <w:rsid w:val="009B5705"/>
    <w:rsid w:val="009C0BBF"/>
    <w:rsid w:val="009C4401"/>
    <w:rsid w:val="009E15E8"/>
    <w:rsid w:val="009E7CF8"/>
    <w:rsid w:val="009F2843"/>
    <w:rsid w:val="00A00762"/>
    <w:rsid w:val="00A03F51"/>
    <w:rsid w:val="00A052C0"/>
    <w:rsid w:val="00A22292"/>
    <w:rsid w:val="00A232A6"/>
    <w:rsid w:val="00A241D4"/>
    <w:rsid w:val="00A340C5"/>
    <w:rsid w:val="00A37740"/>
    <w:rsid w:val="00A406B2"/>
    <w:rsid w:val="00A41127"/>
    <w:rsid w:val="00A420EE"/>
    <w:rsid w:val="00A54041"/>
    <w:rsid w:val="00A5418F"/>
    <w:rsid w:val="00A55C9C"/>
    <w:rsid w:val="00A55CEE"/>
    <w:rsid w:val="00A564F8"/>
    <w:rsid w:val="00A56D2A"/>
    <w:rsid w:val="00A57B4B"/>
    <w:rsid w:val="00A57F27"/>
    <w:rsid w:val="00A62CA8"/>
    <w:rsid w:val="00A65FAA"/>
    <w:rsid w:val="00A73CFC"/>
    <w:rsid w:val="00A82DB7"/>
    <w:rsid w:val="00A83534"/>
    <w:rsid w:val="00A84847"/>
    <w:rsid w:val="00A91C26"/>
    <w:rsid w:val="00AA6177"/>
    <w:rsid w:val="00AB4F58"/>
    <w:rsid w:val="00AC4A13"/>
    <w:rsid w:val="00AD05C2"/>
    <w:rsid w:val="00AD31C0"/>
    <w:rsid w:val="00AE6568"/>
    <w:rsid w:val="00AF42C0"/>
    <w:rsid w:val="00B0794D"/>
    <w:rsid w:val="00B1368B"/>
    <w:rsid w:val="00B16352"/>
    <w:rsid w:val="00B17522"/>
    <w:rsid w:val="00B20F03"/>
    <w:rsid w:val="00B2116C"/>
    <w:rsid w:val="00B228DC"/>
    <w:rsid w:val="00B30A10"/>
    <w:rsid w:val="00B43C6F"/>
    <w:rsid w:val="00B5439B"/>
    <w:rsid w:val="00B57A7E"/>
    <w:rsid w:val="00B7355D"/>
    <w:rsid w:val="00B75139"/>
    <w:rsid w:val="00B825FA"/>
    <w:rsid w:val="00B926D3"/>
    <w:rsid w:val="00B92A68"/>
    <w:rsid w:val="00B92F83"/>
    <w:rsid w:val="00B93531"/>
    <w:rsid w:val="00B96F37"/>
    <w:rsid w:val="00BA0408"/>
    <w:rsid w:val="00BA6983"/>
    <w:rsid w:val="00BB0823"/>
    <w:rsid w:val="00BB3553"/>
    <w:rsid w:val="00BC1A58"/>
    <w:rsid w:val="00BD121E"/>
    <w:rsid w:val="00BD1C77"/>
    <w:rsid w:val="00BD5D8A"/>
    <w:rsid w:val="00BF2EAA"/>
    <w:rsid w:val="00BF5024"/>
    <w:rsid w:val="00C01931"/>
    <w:rsid w:val="00C0204E"/>
    <w:rsid w:val="00C02E27"/>
    <w:rsid w:val="00C03794"/>
    <w:rsid w:val="00C06705"/>
    <w:rsid w:val="00C10E50"/>
    <w:rsid w:val="00C24FBE"/>
    <w:rsid w:val="00C273DA"/>
    <w:rsid w:val="00C27805"/>
    <w:rsid w:val="00C318D0"/>
    <w:rsid w:val="00C34999"/>
    <w:rsid w:val="00C36877"/>
    <w:rsid w:val="00C4348D"/>
    <w:rsid w:val="00C513D1"/>
    <w:rsid w:val="00C55331"/>
    <w:rsid w:val="00C62606"/>
    <w:rsid w:val="00C62C63"/>
    <w:rsid w:val="00C63222"/>
    <w:rsid w:val="00C65463"/>
    <w:rsid w:val="00C67EB9"/>
    <w:rsid w:val="00C76870"/>
    <w:rsid w:val="00C806EE"/>
    <w:rsid w:val="00C81B64"/>
    <w:rsid w:val="00C82277"/>
    <w:rsid w:val="00C85A92"/>
    <w:rsid w:val="00C87B0C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1820"/>
    <w:rsid w:val="00CE2699"/>
    <w:rsid w:val="00CE7879"/>
    <w:rsid w:val="00CE788C"/>
    <w:rsid w:val="00CF1228"/>
    <w:rsid w:val="00CF2FEA"/>
    <w:rsid w:val="00CF34DA"/>
    <w:rsid w:val="00CF5CB0"/>
    <w:rsid w:val="00D074BC"/>
    <w:rsid w:val="00D20A2E"/>
    <w:rsid w:val="00D30675"/>
    <w:rsid w:val="00D30BD0"/>
    <w:rsid w:val="00D3105F"/>
    <w:rsid w:val="00D31744"/>
    <w:rsid w:val="00D32AF6"/>
    <w:rsid w:val="00D33F66"/>
    <w:rsid w:val="00D3413B"/>
    <w:rsid w:val="00D37C5D"/>
    <w:rsid w:val="00D45488"/>
    <w:rsid w:val="00D459AA"/>
    <w:rsid w:val="00D514F6"/>
    <w:rsid w:val="00D5227D"/>
    <w:rsid w:val="00D54041"/>
    <w:rsid w:val="00D54FDE"/>
    <w:rsid w:val="00D5531E"/>
    <w:rsid w:val="00D57C18"/>
    <w:rsid w:val="00D62E57"/>
    <w:rsid w:val="00D66C9A"/>
    <w:rsid w:val="00D762DD"/>
    <w:rsid w:val="00D775A3"/>
    <w:rsid w:val="00D97F9E"/>
    <w:rsid w:val="00DA6EA8"/>
    <w:rsid w:val="00DB27BB"/>
    <w:rsid w:val="00DB4E2A"/>
    <w:rsid w:val="00DB683E"/>
    <w:rsid w:val="00DC0C90"/>
    <w:rsid w:val="00DC1789"/>
    <w:rsid w:val="00DC6FFE"/>
    <w:rsid w:val="00DD1DAE"/>
    <w:rsid w:val="00DD2985"/>
    <w:rsid w:val="00DD4ED6"/>
    <w:rsid w:val="00DD5205"/>
    <w:rsid w:val="00DE6BC9"/>
    <w:rsid w:val="00DF195D"/>
    <w:rsid w:val="00DF5726"/>
    <w:rsid w:val="00DF5A5B"/>
    <w:rsid w:val="00E01226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53FE5"/>
    <w:rsid w:val="00E57956"/>
    <w:rsid w:val="00E81E03"/>
    <w:rsid w:val="00E92A41"/>
    <w:rsid w:val="00E96AFF"/>
    <w:rsid w:val="00EA4C89"/>
    <w:rsid w:val="00EB04B9"/>
    <w:rsid w:val="00EB0E8F"/>
    <w:rsid w:val="00EB31C8"/>
    <w:rsid w:val="00EB3265"/>
    <w:rsid w:val="00EB3B47"/>
    <w:rsid w:val="00EC7823"/>
    <w:rsid w:val="00ED22BB"/>
    <w:rsid w:val="00ED5107"/>
    <w:rsid w:val="00ED6F68"/>
    <w:rsid w:val="00ED7166"/>
    <w:rsid w:val="00EE5145"/>
    <w:rsid w:val="00EF7A12"/>
    <w:rsid w:val="00F05995"/>
    <w:rsid w:val="00F2757A"/>
    <w:rsid w:val="00F33035"/>
    <w:rsid w:val="00F43DAE"/>
    <w:rsid w:val="00F4573A"/>
    <w:rsid w:val="00F45F4F"/>
    <w:rsid w:val="00F72ED0"/>
    <w:rsid w:val="00F748BE"/>
    <w:rsid w:val="00F75444"/>
    <w:rsid w:val="00F75F65"/>
    <w:rsid w:val="00F803A1"/>
    <w:rsid w:val="00F838E1"/>
    <w:rsid w:val="00F907D9"/>
    <w:rsid w:val="00F911D2"/>
    <w:rsid w:val="00F919A1"/>
    <w:rsid w:val="00F94425"/>
    <w:rsid w:val="00FB1B9A"/>
    <w:rsid w:val="00FB2F02"/>
    <w:rsid w:val="00FB5FCB"/>
    <w:rsid w:val="00FB6C43"/>
    <w:rsid w:val="00FD114E"/>
    <w:rsid w:val="00FD3352"/>
    <w:rsid w:val="00FE5413"/>
    <w:rsid w:val="00FE7171"/>
    <w:rsid w:val="00FF537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C68819D-7FCE-46EF-88D9-0BA8A63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34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2C228E"/>
    <w:pPr>
      <w:tabs>
        <w:tab w:val="left" w:pos="426"/>
        <w:tab w:val="right" w:leader="dot" w:pos="10065"/>
      </w:tabs>
      <w:spacing w:line="276" w:lineRule="auto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47">
    <w:name w:val="Основной текст4"/>
    <w:basedOn w:val="a2"/>
    <w:rsid w:val="00140567"/>
    <w:pPr>
      <w:shd w:val="clear" w:color="auto" w:fill="FFFFFF"/>
      <w:spacing w:before="1860" w:line="0" w:lineRule="atLeast"/>
      <w:ind w:hanging="360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3pt">
    <w:name w:val="Основной текст + 13 pt"/>
    <w:basedOn w:val="affffb"/>
    <w:rsid w:val="00140567"/>
    <w:rPr>
      <w:rFonts w:ascii="Arial Narrow" w:eastAsia="Arial Narrow" w:hAnsi="Arial Narrow" w:cs="Arial Narrow"/>
      <w:spacing w:val="2"/>
      <w:sz w:val="26"/>
      <w:szCs w:val="26"/>
      <w:shd w:val="clear" w:color="auto" w:fill="FFFFFF"/>
    </w:rPr>
  </w:style>
  <w:style w:type="paragraph" w:customStyle="1" w:styleId="xl732">
    <w:name w:val="xl732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3">
    <w:name w:val="xl733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34">
    <w:name w:val="xl734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5">
    <w:name w:val="xl73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6">
    <w:name w:val="xl73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7">
    <w:name w:val="xl73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38">
    <w:name w:val="xl73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39">
    <w:name w:val="xl73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0">
    <w:name w:val="xl740"/>
    <w:basedOn w:val="a2"/>
    <w:rsid w:val="00125AB3"/>
    <w:pPr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1">
    <w:name w:val="xl74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2">
    <w:name w:val="xl742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3">
    <w:name w:val="xl743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4">
    <w:name w:val="xl744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5">
    <w:name w:val="xl74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6">
    <w:name w:val="xl74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7">
    <w:name w:val="xl74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48">
    <w:name w:val="xl748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9">
    <w:name w:val="xl74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0">
    <w:name w:val="xl750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1">
    <w:name w:val="xl75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2">
    <w:name w:val="xl752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3">
    <w:name w:val="xl753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4">
    <w:name w:val="xl754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5">
    <w:name w:val="xl75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6">
    <w:name w:val="xl75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57">
    <w:name w:val="xl757"/>
    <w:basedOn w:val="a2"/>
    <w:rsid w:val="00125AB3"/>
    <w:pPr>
      <w:shd w:val="clear" w:color="000000" w:fill="00B0F0"/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58">
    <w:name w:val="xl75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9">
    <w:name w:val="xl75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60">
    <w:name w:val="xl760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1">
    <w:name w:val="xl761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2">
    <w:name w:val="xl762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3">
    <w:name w:val="xl763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4">
    <w:name w:val="xl764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5">
    <w:name w:val="xl765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6">
    <w:name w:val="xl766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7">
    <w:name w:val="xl767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8">
    <w:name w:val="xl768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character" w:customStyle="1" w:styleId="85pt">
    <w:name w:val="Основной текст + 8.5 pt"/>
    <w:basedOn w:val="affffb"/>
    <w:rsid w:val="002D69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afffff6">
    <w:name w:val="Подпись к картинке_"/>
    <w:basedOn w:val="a3"/>
    <w:link w:val="afffff7"/>
    <w:rsid w:val="002D6940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afffff7">
    <w:name w:val="Подпись к картинке"/>
    <w:basedOn w:val="a2"/>
    <w:link w:val="afffff6"/>
    <w:rsid w:val="002D6940"/>
    <w:pPr>
      <w:shd w:val="clear" w:color="auto" w:fill="FFFFFF"/>
      <w:spacing w:line="0" w:lineRule="atLeast"/>
      <w:ind w:hanging="980"/>
    </w:pPr>
    <w:rPr>
      <w:rFonts w:ascii="Arial Narrow" w:eastAsia="Arial Narrow" w:hAnsi="Arial Narrow" w:cs="Arial Narrow"/>
      <w:noProof w:val="0"/>
      <w:sz w:val="27"/>
      <w:szCs w:val="27"/>
    </w:rPr>
  </w:style>
  <w:style w:type="character" w:customStyle="1" w:styleId="13pt0">
    <w:name w:val="Подпись к картинке + 13 pt"/>
    <w:basedOn w:val="afffff6"/>
    <w:rsid w:val="002D6940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052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character" w:customStyle="1" w:styleId="48">
    <w:name w:val="Основной текст (4)_"/>
    <w:basedOn w:val="a3"/>
    <w:link w:val="49"/>
    <w:rsid w:val="00A5418F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2"/>
    <w:link w:val="48"/>
    <w:rsid w:val="00A5418F"/>
    <w:pPr>
      <w:shd w:val="clear" w:color="auto" w:fill="FFFFFF"/>
      <w:spacing w:before="1860" w:line="0" w:lineRule="atLeast"/>
      <w:ind w:hanging="320"/>
      <w:jc w:val="center"/>
    </w:pPr>
    <w:rPr>
      <w:rFonts w:ascii="Arial Narrow" w:eastAsia="Arial Narrow" w:hAnsi="Arial Narrow" w:cs="Arial Narrow"/>
      <w:noProof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Индексация регулируемых цен (тарифов) на продукцию (услуги) инфраструктурного сектора на долгосрочный период по Прогнозу СЭР РФ от Минэкономразвития РФ. Дефляторы представлены кумулятивно.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Дефляторы!$A$11</c:f>
              <c:strCache>
                <c:ptCount val="1"/>
                <c:pt idx="0">
                  <c:v>ИПЦ</c:v>
                </c:pt>
              </c:strCache>
            </c:strRef>
          </c:tx>
          <c:marker>
            <c:symbol val="none"/>
          </c:marker>
          <c:cat>
            <c:numRef>
              <c:f>Дефляторы!$B$10:$Q$10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Дефляторы!$B$11:$Q$11</c:f>
              <c:numCache>
                <c:formatCode>#,##0.0000</c:formatCode>
                <c:ptCount val="16"/>
                <c:pt idx="0">
                  <c:v>1.0580000000000001</c:v>
                </c:pt>
                <c:pt idx="1">
                  <c:v>1.10561</c:v>
                </c:pt>
                <c:pt idx="2">
                  <c:v>1.15315123</c:v>
                </c:pt>
                <c:pt idx="3">
                  <c:v>1.20043043043</c:v>
                </c:pt>
                <c:pt idx="4">
                  <c:v>1.2493330646009644</c:v>
                </c:pt>
                <c:pt idx="5">
                  <c:v>1.2941633205012617</c:v>
                </c:pt>
                <c:pt idx="6">
                  <c:v>1.3357163460956771</c:v>
                </c:pt>
                <c:pt idx="7">
                  <c:v>1.3733652550761959</c:v>
                </c:pt>
                <c:pt idx="8">
                  <c:v>1.4105413092960764</c:v>
                </c:pt>
                <c:pt idx="9">
                  <c:v>1.4479908951785008</c:v>
                </c:pt>
                <c:pt idx="10">
                  <c:v>1.4848016158887365</c:v>
                </c:pt>
                <c:pt idx="11">
                  <c:v>1.5189782393059064</c:v>
                </c:pt>
                <c:pt idx="12">
                  <c:v>1.5516812647559612</c:v>
                </c:pt>
                <c:pt idx="13">
                  <c:v>1.582647998175102</c:v>
                </c:pt>
                <c:pt idx="14">
                  <c:v>1.6138113323604499</c:v>
                </c:pt>
                <c:pt idx="15">
                  <c:v>1.6460998958003064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Дефляторы!$A$12</c:f>
              <c:strCache>
                <c:ptCount val="1"/>
                <c:pt idx="0">
                  <c:v>Тарифы на
электроэнергию</c:v>
                </c:pt>
              </c:strCache>
            </c:strRef>
          </c:tx>
          <c:marker>
            <c:symbol val="none"/>
          </c:marker>
          <c:cat>
            <c:numRef>
              <c:f>Дефляторы!$B$10:$Q$10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Дефляторы!$B$12:$Q$12</c:f>
              <c:numCache>
                <c:formatCode>#,##0.0000</c:formatCode>
                <c:ptCount val="16"/>
                <c:pt idx="0">
                  <c:v>1.085</c:v>
                </c:pt>
                <c:pt idx="1">
                  <c:v>1.1609499999999999</c:v>
                </c:pt>
                <c:pt idx="2">
                  <c:v>1.2340898499999999</c:v>
                </c:pt>
                <c:pt idx="3">
                  <c:v>1.3118375105499998</c:v>
                </c:pt>
                <c:pt idx="4">
                  <c:v>1.3577518234192496</c:v>
                </c:pt>
                <c:pt idx="5">
                  <c:v>1.4052731372389233</c:v>
                </c:pt>
                <c:pt idx="6">
                  <c:v>1.4537864211030802</c:v>
                </c:pt>
                <c:pt idx="7">
                  <c:v>1.4876685910573031</c:v>
                </c:pt>
                <c:pt idx="8">
                  <c:v>1.52329474936277</c:v>
                </c:pt>
                <c:pt idx="9">
                  <c:v>1.5598667490097045</c:v>
                </c:pt>
                <c:pt idx="10">
                  <c:v>1.5966426980671788</c:v>
                </c:pt>
                <c:pt idx="11">
                  <c:v>1.6361255446497556</c:v>
                </c:pt>
                <c:pt idx="12">
                  <c:v>1.6760770072178055</c:v>
                </c:pt>
                <c:pt idx="13">
                  <c:v>1.7369773328712985</c:v>
                </c:pt>
                <c:pt idx="14">
                  <c:v>1.7637490231631046</c:v>
                </c:pt>
                <c:pt idx="15">
                  <c:v>1.733705209975329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Дефляторы!$A$13</c:f>
              <c:strCache>
                <c:ptCount val="1"/>
                <c:pt idx="0">
                  <c:v>Тарифы на
тепловую энергию</c:v>
                </c:pt>
              </c:strCache>
            </c:strRef>
          </c:tx>
          <c:marker>
            <c:symbol val="none"/>
          </c:marker>
          <c:cat>
            <c:numRef>
              <c:f>Дефляторы!$B$10:$Q$10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Дефляторы!$B$13:$Q$13</c:f>
              <c:numCache>
                <c:formatCode>#,##0.0000</c:formatCode>
                <c:ptCount val="16"/>
                <c:pt idx="0">
                  <c:v>1.034</c:v>
                </c:pt>
                <c:pt idx="1">
                  <c:v>1.0753600000000001</c:v>
                </c:pt>
                <c:pt idx="2">
                  <c:v>1.1183744000000002</c:v>
                </c:pt>
                <c:pt idx="3">
                  <c:v>1.1631093760000002</c:v>
                </c:pt>
                <c:pt idx="4">
                  <c:v>1.2096337510400001</c:v>
                </c:pt>
                <c:pt idx="5">
                  <c:v>1.2580191010816002</c:v>
                </c:pt>
                <c:pt idx="6">
                  <c:v>1.3083398651248643</c:v>
                </c:pt>
                <c:pt idx="7">
                  <c:v>1.3606734597298589</c:v>
                </c:pt>
                <c:pt idx="8">
                  <c:v>1.4151003981190533</c:v>
                </c:pt>
                <c:pt idx="9">
                  <c:v>1.4717044140438156</c:v>
                </c:pt>
                <c:pt idx="10">
                  <c:v>1.5305725906055683</c:v>
                </c:pt>
                <c:pt idx="11">
                  <c:v>1.5905025855536208</c:v>
                </c:pt>
                <c:pt idx="12">
                  <c:v>1.6445901685163564</c:v>
                </c:pt>
                <c:pt idx="13">
                  <c:v>1.69089983742711</c:v>
                </c:pt>
                <c:pt idx="14">
                  <c:v>1.7323557211667893</c:v>
                </c:pt>
                <c:pt idx="15">
                  <c:v>1.7716884566161588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Дефляторы!$A$14</c:f>
              <c:strCache>
                <c:ptCount val="1"/>
                <c:pt idx="0">
                  <c:v>Цены на газ</c:v>
                </c:pt>
              </c:strCache>
            </c:strRef>
          </c:tx>
          <c:marker>
            <c:symbol val="none"/>
          </c:marker>
          <c:cat>
            <c:numRef>
              <c:f>Дефляторы!$B$10:$Q$10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Дефляторы!$B$14:$Q$14</c:f>
              <c:numCache>
                <c:formatCode>#,##0.0000</c:formatCode>
                <c:ptCount val="16"/>
                <c:pt idx="0">
                  <c:v>1</c:v>
                </c:pt>
                <c:pt idx="1">
                  <c:v>1.0389999999999999</c:v>
                </c:pt>
                <c:pt idx="2">
                  <c:v>1.0743259999999999</c:v>
                </c:pt>
                <c:pt idx="3">
                  <c:v>1.1076301059999998</c:v>
                </c:pt>
                <c:pt idx="4">
                  <c:v>1.1408590091799997</c:v>
                </c:pt>
                <c:pt idx="5">
                  <c:v>1.1750847794553998</c:v>
                </c:pt>
                <c:pt idx="6">
                  <c:v>1.2103373228390619</c:v>
                </c:pt>
                <c:pt idx="7">
                  <c:v>1.2466474425242338</c:v>
                </c:pt>
                <c:pt idx="8">
                  <c:v>1.2840468657999609</c:v>
                </c:pt>
                <c:pt idx="9">
                  <c:v>1.3225682717739597</c:v>
                </c:pt>
                <c:pt idx="10">
                  <c:v>1.3580515153816966</c:v>
                </c:pt>
                <c:pt idx="11">
                  <c:v>1.3933993104246929</c:v>
                </c:pt>
                <c:pt idx="12">
                  <c:v>1.4272741558833306</c:v>
                </c:pt>
                <c:pt idx="13">
                  <c:v>1.4591273969376379</c:v>
                </c:pt>
                <c:pt idx="14">
                  <c:v>1.4894608475944979</c:v>
                </c:pt>
                <c:pt idx="15">
                  <c:v>1.5190078043997002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331760"/>
        <c:axId val="241333328"/>
      </c:lineChart>
      <c:catAx>
        <c:axId val="24133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1333328"/>
        <c:crosses val="autoZero"/>
        <c:auto val="1"/>
        <c:lblAlgn val="ctr"/>
        <c:lblOffset val="100"/>
        <c:noMultiLvlLbl val="0"/>
      </c:catAx>
      <c:valAx>
        <c:axId val="2413333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Дефляторы</a:t>
                </a:r>
              </a:p>
            </c:rich>
          </c:tx>
          <c:layout/>
          <c:overlay val="0"/>
        </c:title>
        <c:numFmt formatCode="#,##0.0000" sourceLinked="1"/>
        <c:majorTickMark val="none"/>
        <c:minorTickMark val="none"/>
        <c:tickLblPos val="nextTo"/>
        <c:crossAx val="241331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7B95-11CD-4075-8601-9A1D0B30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28</Pages>
  <Words>6266</Words>
  <Characters>35722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2016-12-12T10:57:00Z</cp:lastPrinted>
  <dcterms:created xsi:type="dcterms:W3CDTF">2016-08-25T13:33:00Z</dcterms:created>
  <dcterms:modified xsi:type="dcterms:W3CDTF">2016-12-12T10:57:00Z</dcterms:modified>
</cp:coreProperties>
</file>